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0" w:type="dxa"/>
        <w:tblInd w:w="-180" w:type="dxa"/>
        <w:tblLayout w:type="fixed"/>
        <w:tblCellMar>
          <w:left w:w="0" w:type="dxa"/>
          <w:right w:w="0" w:type="dxa"/>
        </w:tblCellMar>
        <w:tblLook w:val="01E0" w:firstRow="1" w:lastRow="1" w:firstColumn="1" w:lastColumn="1" w:noHBand="0" w:noVBand="0"/>
      </w:tblPr>
      <w:tblGrid>
        <w:gridCol w:w="8537"/>
        <w:gridCol w:w="1453"/>
      </w:tblGrid>
      <w:tr w:rsidR="0040122E" w:rsidRPr="006858C6" w14:paraId="4068B822" w14:textId="77777777" w:rsidTr="0063662C">
        <w:trPr>
          <w:trHeight w:val="1700"/>
        </w:trPr>
        <w:tc>
          <w:tcPr>
            <w:tcW w:w="8537" w:type="dxa"/>
            <w:tcBorders>
              <w:top w:val="single" w:sz="4" w:space="0" w:color="000000"/>
              <w:bottom w:val="single" w:sz="4" w:space="0" w:color="000000"/>
            </w:tcBorders>
          </w:tcPr>
          <w:p w14:paraId="0F3BFD56" w14:textId="3B5D3FA0" w:rsidR="0040122E" w:rsidRPr="006858C6" w:rsidRDefault="003B6E00" w:rsidP="0063662C">
            <w:pPr>
              <w:widowControl w:val="0"/>
              <w:autoSpaceDE w:val="0"/>
              <w:autoSpaceDN w:val="0"/>
              <w:spacing w:after="0" w:line="360" w:lineRule="auto"/>
              <w:ind w:right="270"/>
              <w:jc w:val="center"/>
              <w:rPr>
                <w:rFonts w:asciiTheme="majorBidi" w:eastAsia="Verdana" w:hAnsiTheme="majorBidi" w:cstheme="majorBidi"/>
                <w:b/>
                <w:bCs/>
                <w:sz w:val="24"/>
                <w:szCs w:val="24"/>
                <w:shd w:val="clear" w:color="auto" w:fill="FFFFFF"/>
              </w:rPr>
            </w:pPr>
            <w:r w:rsidRPr="006858C6">
              <w:rPr>
                <w:rFonts w:asciiTheme="majorBidi" w:eastAsia="Verdana" w:hAnsiTheme="majorBidi" w:cstheme="majorBidi"/>
                <w:noProof/>
              </w:rPr>
              <w:drawing>
                <wp:anchor distT="0" distB="0" distL="114300" distR="114300" simplePos="0" relativeHeight="251660288" behindDoc="1" locked="0" layoutInCell="1" allowOverlap="1" wp14:anchorId="7B836DC1" wp14:editId="6685DC7C">
                  <wp:simplePos x="0" y="0"/>
                  <wp:positionH relativeFrom="column">
                    <wp:posOffset>186055</wp:posOffset>
                  </wp:positionH>
                  <wp:positionV relativeFrom="paragraph">
                    <wp:posOffset>58420</wp:posOffset>
                  </wp:positionV>
                  <wp:extent cx="911860" cy="942975"/>
                  <wp:effectExtent l="0" t="0" r="2540" b="9525"/>
                  <wp:wrapTight wrapText="bothSides">
                    <wp:wrapPolygon edited="0">
                      <wp:start x="0" y="0"/>
                      <wp:lineTo x="0" y="21382"/>
                      <wp:lineTo x="21209" y="21382"/>
                      <wp:lineTo x="212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View Vol. 2 No. 1 (2021)&#10;    "/>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1186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122E" w:rsidRPr="004B2057">
              <w:rPr>
                <w:rFonts w:asciiTheme="majorBidi" w:eastAsia="Verdana" w:hAnsiTheme="majorBidi" w:cstheme="majorBidi"/>
                <w:b/>
                <w:bCs/>
                <w:sz w:val="24"/>
                <w:szCs w:val="24"/>
                <w:shd w:val="clear" w:color="auto" w:fill="FFFFFF"/>
              </w:rPr>
              <w:t xml:space="preserve">Indus Journal of Agriculture and Biology </w:t>
            </w:r>
            <w:r w:rsidR="0040122E" w:rsidRPr="00E4302C">
              <w:rPr>
                <w:rFonts w:asciiTheme="majorBidi" w:eastAsia="Verdana" w:hAnsiTheme="majorBidi" w:cstheme="majorBidi"/>
                <w:b/>
                <w:bCs/>
                <w:sz w:val="24"/>
                <w:szCs w:val="24"/>
                <w:shd w:val="clear" w:color="auto" w:fill="FFFFFF"/>
              </w:rPr>
              <w:t>(</w:t>
            </w:r>
            <w:r w:rsidR="0040122E">
              <w:rPr>
                <w:rFonts w:asciiTheme="majorBidi" w:eastAsia="Verdana" w:hAnsiTheme="majorBidi" w:cstheme="majorBidi"/>
                <w:b/>
                <w:bCs/>
                <w:sz w:val="24"/>
                <w:szCs w:val="24"/>
                <w:shd w:val="clear" w:color="auto" w:fill="FFFFFF"/>
              </w:rPr>
              <w:t>IJAB</w:t>
            </w:r>
            <w:r w:rsidR="0040122E" w:rsidRPr="00E4302C">
              <w:rPr>
                <w:rFonts w:asciiTheme="majorBidi" w:eastAsia="Verdana" w:hAnsiTheme="majorBidi" w:cstheme="majorBidi"/>
                <w:b/>
                <w:bCs/>
                <w:sz w:val="24"/>
                <w:szCs w:val="24"/>
                <w:shd w:val="clear" w:color="auto" w:fill="FFFFFF"/>
              </w:rPr>
              <w:t>)</w:t>
            </w:r>
          </w:p>
          <w:p w14:paraId="0B7280B2" w14:textId="0E084F66" w:rsidR="0040122E" w:rsidRPr="006858C6" w:rsidRDefault="0040122E" w:rsidP="0040122E">
            <w:pPr>
              <w:widowControl w:val="0"/>
              <w:autoSpaceDE w:val="0"/>
              <w:autoSpaceDN w:val="0"/>
              <w:spacing w:before="31" w:after="0" w:line="360" w:lineRule="auto"/>
              <w:ind w:left="122" w:right="452"/>
              <w:jc w:val="center"/>
              <w:rPr>
                <w:rFonts w:asciiTheme="majorBidi" w:eastAsia="Verdana" w:hAnsiTheme="majorBidi" w:cstheme="majorBidi"/>
                <w:b/>
                <w:color w:val="385522"/>
                <w:sz w:val="20"/>
              </w:rPr>
            </w:pPr>
            <w:r w:rsidRPr="006858C6">
              <w:rPr>
                <w:rFonts w:asciiTheme="majorBidi" w:eastAsia="Verdana" w:hAnsiTheme="majorBidi" w:cstheme="majorBidi"/>
                <w:b/>
                <w:color w:val="385522"/>
                <w:sz w:val="20"/>
              </w:rPr>
              <w:t xml:space="preserve">Volume </w:t>
            </w:r>
            <w:r w:rsidR="00A435D2">
              <w:rPr>
                <w:rFonts w:asciiTheme="majorBidi" w:eastAsia="Verdana" w:hAnsiTheme="majorBidi" w:cstheme="majorBidi"/>
                <w:b/>
                <w:color w:val="385522"/>
                <w:sz w:val="20"/>
              </w:rPr>
              <w:t>4</w:t>
            </w:r>
            <w:r w:rsidRPr="006858C6">
              <w:rPr>
                <w:rFonts w:asciiTheme="majorBidi" w:eastAsia="Verdana" w:hAnsiTheme="majorBidi" w:cstheme="majorBidi"/>
                <w:b/>
                <w:color w:val="385522"/>
                <w:sz w:val="20"/>
              </w:rPr>
              <w:t xml:space="preserve">, Number </w:t>
            </w:r>
            <w:r w:rsidR="00A435D2">
              <w:rPr>
                <w:rFonts w:asciiTheme="majorBidi" w:eastAsia="Verdana" w:hAnsiTheme="majorBidi" w:cstheme="majorBidi"/>
                <w:b/>
                <w:color w:val="385522"/>
                <w:sz w:val="20"/>
              </w:rPr>
              <w:t>1</w:t>
            </w:r>
            <w:r w:rsidRPr="006858C6">
              <w:rPr>
                <w:rFonts w:asciiTheme="majorBidi" w:eastAsia="Verdana" w:hAnsiTheme="majorBidi" w:cstheme="majorBidi"/>
                <w:b/>
                <w:color w:val="385522"/>
                <w:sz w:val="20"/>
              </w:rPr>
              <w:t>, 202</w:t>
            </w:r>
            <w:r w:rsidR="00A435D2">
              <w:rPr>
                <w:rFonts w:asciiTheme="majorBidi" w:eastAsia="Verdana" w:hAnsiTheme="majorBidi" w:cstheme="majorBidi"/>
                <w:b/>
                <w:color w:val="385522"/>
                <w:sz w:val="20"/>
              </w:rPr>
              <w:t>5</w:t>
            </w:r>
            <w:r w:rsidRPr="006858C6">
              <w:rPr>
                <w:rFonts w:asciiTheme="majorBidi" w:eastAsia="Verdana" w:hAnsiTheme="majorBidi" w:cstheme="majorBidi"/>
                <w:b/>
                <w:color w:val="385522"/>
                <w:sz w:val="20"/>
              </w:rPr>
              <w:t xml:space="preserve">, Pages </w:t>
            </w:r>
            <w:r w:rsidR="00FE60F0">
              <w:rPr>
                <w:rFonts w:asciiTheme="majorBidi" w:eastAsia="Verdana" w:hAnsiTheme="majorBidi" w:cstheme="majorBidi"/>
                <w:b/>
                <w:color w:val="385522"/>
                <w:sz w:val="20"/>
              </w:rPr>
              <w:t>01</w:t>
            </w:r>
            <w:r w:rsidRPr="006858C6">
              <w:rPr>
                <w:rFonts w:asciiTheme="majorBidi" w:eastAsia="Verdana" w:hAnsiTheme="majorBidi" w:cstheme="majorBidi"/>
                <w:b/>
                <w:color w:val="385522"/>
                <w:sz w:val="20"/>
              </w:rPr>
              <w:t xml:space="preserve"> – </w:t>
            </w:r>
            <w:r w:rsidR="00FE60F0">
              <w:rPr>
                <w:rFonts w:asciiTheme="majorBidi" w:eastAsia="Verdana" w:hAnsiTheme="majorBidi" w:cstheme="majorBidi"/>
                <w:b/>
                <w:color w:val="385522"/>
                <w:sz w:val="20"/>
              </w:rPr>
              <w:t>06</w:t>
            </w:r>
          </w:p>
          <w:p w14:paraId="42BFE5D6" w14:textId="12C75B28" w:rsidR="0040122E" w:rsidRPr="006858C6" w:rsidRDefault="0040122E" w:rsidP="0063662C">
            <w:pPr>
              <w:widowControl w:val="0"/>
              <w:autoSpaceDE w:val="0"/>
              <w:autoSpaceDN w:val="0"/>
              <w:spacing w:before="31" w:after="0" w:line="360" w:lineRule="auto"/>
              <w:ind w:left="122" w:right="452"/>
              <w:jc w:val="center"/>
              <w:rPr>
                <w:rFonts w:asciiTheme="majorBidi" w:eastAsia="Verdana" w:hAnsiTheme="majorBidi" w:cstheme="majorBidi"/>
                <w:b/>
                <w:bCs/>
                <w:color w:val="0070C0"/>
              </w:rPr>
            </w:pPr>
            <w:r w:rsidRPr="006858C6">
              <w:rPr>
                <w:rFonts w:asciiTheme="majorBidi" w:eastAsia="Verdana" w:hAnsiTheme="majorBidi" w:cstheme="majorBidi"/>
                <w:b/>
                <w:color w:val="385522"/>
                <w:sz w:val="24"/>
                <w:szCs w:val="24"/>
              </w:rPr>
              <w:t>Journal Home Page</w:t>
            </w:r>
          </w:p>
          <w:p w14:paraId="56E10CEC" w14:textId="56FCBC24" w:rsidR="0040122E" w:rsidRPr="00C736CB" w:rsidRDefault="003B6E00" w:rsidP="0063662C">
            <w:pPr>
              <w:widowControl w:val="0"/>
              <w:autoSpaceDE w:val="0"/>
              <w:autoSpaceDN w:val="0"/>
              <w:spacing w:before="31" w:after="0" w:line="360" w:lineRule="auto"/>
              <w:ind w:left="122" w:right="452"/>
              <w:jc w:val="center"/>
              <w:rPr>
                <w:rFonts w:asciiTheme="majorBidi" w:eastAsia="Verdana" w:hAnsiTheme="majorBidi" w:cstheme="majorBidi"/>
                <w:b/>
                <w:sz w:val="28"/>
                <w:szCs w:val="28"/>
                <w:u w:val="single"/>
              </w:rPr>
            </w:pPr>
            <w:r w:rsidRPr="003B6E00">
              <w:rPr>
                <w:rFonts w:asciiTheme="majorBidi" w:eastAsia="Verdana" w:hAnsiTheme="majorBidi" w:cstheme="majorBidi"/>
                <w:b/>
                <w:bCs/>
                <w:color w:val="0070C0"/>
                <w:sz w:val="24"/>
                <w:szCs w:val="24"/>
                <w:u w:val="single"/>
              </w:rPr>
              <w:t>https://ijab.pk/index.php/Journal</w:t>
            </w:r>
          </w:p>
        </w:tc>
        <w:tc>
          <w:tcPr>
            <w:tcW w:w="1453" w:type="dxa"/>
            <w:tcBorders>
              <w:top w:val="single" w:sz="4" w:space="0" w:color="000000"/>
              <w:bottom w:val="single" w:sz="4" w:space="0" w:color="000000"/>
            </w:tcBorders>
          </w:tcPr>
          <w:p w14:paraId="12B98CD5" w14:textId="417EDFD2" w:rsidR="0040122E" w:rsidRPr="006858C6" w:rsidRDefault="0040122E" w:rsidP="0063662C">
            <w:pPr>
              <w:widowControl w:val="0"/>
              <w:autoSpaceDE w:val="0"/>
              <w:autoSpaceDN w:val="0"/>
              <w:spacing w:before="3" w:after="0" w:line="240" w:lineRule="auto"/>
              <w:rPr>
                <w:rFonts w:asciiTheme="majorBidi" w:eastAsia="Verdana" w:hAnsiTheme="majorBidi" w:cstheme="majorBidi"/>
                <w:sz w:val="2"/>
              </w:rPr>
            </w:pPr>
          </w:p>
          <w:p w14:paraId="735C8BB6" w14:textId="4295854D" w:rsidR="0040122E" w:rsidRPr="006858C6" w:rsidRDefault="0040122E" w:rsidP="0063662C">
            <w:pPr>
              <w:widowControl w:val="0"/>
              <w:autoSpaceDE w:val="0"/>
              <w:autoSpaceDN w:val="0"/>
              <w:spacing w:after="0" w:line="240" w:lineRule="auto"/>
              <w:ind w:right="-58"/>
              <w:jc w:val="right"/>
              <w:rPr>
                <w:rFonts w:asciiTheme="majorBidi" w:eastAsia="Verdana" w:hAnsiTheme="majorBidi" w:cstheme="majorBidi"/>
                <w:sz w:val="20"/>
              </w:rPr>
            </w:pPr>
          </w:p>
        </w:tc>
      </w:tr>
    </w:tbl>
    <w:p w14:paraId="0C6CC34D" w14:textId="77777777" w:rsidR="0040122E" w:rsidRDefault="0040122E" w:rsidP="0040122E">
      <w:pPr>
        <w:spacing w:before="240" w:line="240" w:lineRule="auto"/>
        <w:contextualSpacing/>
        <w:jc w:val="both"/>
        <w:rPr>
          <w:rFonts w:ascii="Times New Roman" w:eastAsia="Times New Roman" w:hAnsi="Times New Roman" w:cs="Times New Roman"/>
          <w:b/>
          <w:sz w:val="28"/>
          <w:szCs w:val="28"/>
        </w:rPr>
      </w:pPr>
    </w:p>
    <w:p w14:paraId="438D175F" w14:textId="77777777" w:rsidR="0040122E" w:rsidRDefault="0040122E" w:rsidP="0040122E">
      <w:pPr>
        <w:widowControl w:val="0"/>
        <w:autoSpaceDE w:val="0"/>
        <w:autoSpaceDN w:val="0"/>
        <w:spacing w:before="1" w:after="0" w:line="240" w:lineRule="auto"/>
        <w:jc w:val="center"/>
        <w:rPr>
          <w:rFonts w:ascii="Times New Roman" w:eastAsia="Times New Roman" w:hAnsi="Times New Roman" w:cs="Times New Roman"/>
          <w:b/>
          <w:sz w:val="28"/>
          <w:szCs w:val="28"/>
        </w:rPr>
      </w:pPr>
      <w:r w:rsidRPr="005E2D2C">
        <w:rPr>
          <w:rFonts w:ascii="Times New Roman" w:eastAsia="Times New Roman" w:hAnsi="Times New Roman" w:cs="Times New Roman"/>
          <w:b/>
          <w:sz w:val="28"/>
          <w:szCs w:val="28"/>
        </w:rPr>
        <w:t>The Role of Nitrogen Fertilization in Improving Wheat Crop Yields</w:t>
      </w:r>
    </w:p>
    <w:p w14:paraId="16C66C69" w14:textId="77777777" w:rsidR="0040122E" w:rsidRDefault="0040122E" w:rsidP="0040122E">
      <w:pPr>
        <w:widowControl w:val="0"/>
        <w:autoSpaceDE w:val="0"/>
        <w:autoSpaceDN w:val="0"/>
        <w:spacing w:before="1" w:after="0" w:line="240" w:lineRule="auto"/>
        <w:rPr>
          <w:rFonts w:ascii="Times New Roman" w:eastAsia="Times New Roman" w:hAnsi="Times New Roman" w:cs="Times New Roman"/>
          <w:b/>
          <w:sz w:val="28"/>
          <w:szCs w:val="28"/>
        </w:rPr>
      </w:pPr>
    </w:p>
    <w:p w14:paraId="7730F4BE" w14:textId="0915196E" w:rsidR="00271530" w:rsidRDefault="00271530" w:rsidP="00271530">
      <w:pPr>
        <w:pStyle w:val="BodyText"/>
        <w:jc w:val="center"/>
        <w:rPr>
          <w:b/>
          <w:sz w:val="20"/>
        </w:rPr>
      </w:pPr>
      <w:r>
        <w:rPr>
          <w:b/>
          <w:bCs/>
          <w:lang w:eastAsia="en-GB"/>
        </w:rPr>
        <w:t>Muneeba</w:t>
      </w:r>
      <w:r w:rsidRPr="00A135D0">
        <w:rPr>
          <w:b/>
          <w:bCs/>
          <w:vertAlign w:val="superscript"/>
          <w:lang w:eastAsia="en-GB"/>
        </w:rPr>
        <w:t>1</w:t>
      </w:r>
      <w:r w:rsidRPr="00A135D0">
        <w:rPr>
          <w:b/>
          <w:bCs/>
          <w:lang w:eastAsia="en-GB"/>
        </w:rPr>
        <w:t xml:space="preserve">, </w:t>
      </w:r>
      <w:proofErr w:type="spellStart"/>
      <w:r w:rsidRPr="00A135D0">
        <w:rPr>
          <w:b/>
          <w:bCs/>
          <w:lang w:eastAsia="en-GB"/>
        </w:rPr>
        <w:t>Faran</w:t>
      </w:r>
      <w:proofErr w:type="spellEnd"/>
      <w:r w:rsidRPr="00A135D0">
        <w:rPr>
          <w:b/>
          <w:bCs/>
          <w:lang w:eastAsia="en-GB"/>
        </w:rPr>
        <w:t xml:space="preserve"> Muhammad</w:t>
      </w:r>
      <w:r>
        <w:rPr>
          <w:b/>
          <w:bCs/>
          <w:vertAlign w:val="superscript"/>
          <w:lang w:eastAsia="en-GB"/>
        </w:rPr>
        <w:t>1*</w:t>
      </w:r>
      <w:r w:rsidRPr="00A135D0">
        <w:rPr>
          <w:b/>
          <w:bCs/>
          <w:lang w:eastAsia="en-GB"/>
        </w:rPr>
        <w:t>, Muhammad Shafique</w:t>
      </w:r>
      <w:r w:rsidR="00E82ED8">
        <w:rPr>
          <w:b/>
          <w:bCs/>
          <w:vertAlign w:val="superscript"/>
          <w:lang w:eastAsia="en-GB"/>
        </w:rPr>
        <w:t>2</w:t>
      </w:r>
      <w:r w:rsidR="008F188E">
        <w:rPr>
          <w:b/>
          <w:bCs/>
          <w:lang w:eastAsia="en-GB"/>
        </w:rPr>
        <w:t>, Muhammad Bilal</w:t>
      </w:r>
      <w:r w:rsidR="00E82ED8">
        <w:rPr>
          <w:b/>
          <w:bCs/>
          <w:vertAlign w:val="superscript"/>
          <w:lang w:eastAsia="en-GB"/>
        </w:rPr>
        <w:t>3</w:t>
      </w:r>
      <w:r w:rsidRPr="00A135D0">
        <w:rPr>
          <w:b/>
          <w:bCs/>
          <w:lang w:eastAsia="en-GB"/>
        </w:rPr>
        <w:t xml:space="preserve"> </w:t>
      </w:r>
    </w:p>
    <w:p w14:paraId="2C2A03AD" w14:textId="77777777" w:rsidR="00271530" w:rsidRDefault="00271530" w:rsidP="00271530">
      <w:pPr>
        <w:contextualSpacing/>
        <w:rPr>
          <w:i/>
          <w:iCs/>
          <w:sz w:val="20"/>
          <w:szCs w:val="20"/>
          <w:vertAlign w:val="superscript"/>
          <w:lang w:eastAsia="en-GB"/>
        </w:rPr>
      </w:pPr>
    </w:p>
    <w:p w14:paraId="62DBD7FE" w14:textId="77777777" w:rsidR="00271530" w:rsidRPr="009139FC" w:rsidRDefault="00271530" w:rsidP="00271530">
      <w:pPr>
        <w:spacing w:after="0" w:line="240" w:lineRule="auto"/>
        <w:contextualSpacing/>
        <w:rPr>
          <w:rFonts w:ascii="Times New Roman" w:hAnsi="Times New Roman" w:cs="Times New Roman"/>
          <w:i/>
          <w:iCs/>
          <w:sz w:val="20"/>
          <w:szCs w:val="20"/>
          <w:lang w:eastAsia="en-GB"/>
        </w:rPr>
      </w:pPr>
      <w:r>
        <w:rPr>
          <w:i/>
          <w:iCs/>
          <w:sz w:val="20"/>
          <w:szCs w:val="20"/>
          <w:vertAlign w:val="superscript"/>
          <w:lang w:eastAsia="en-GB"/>
        </w:rPr>
        <w:t>1</w:t>
      </w:r>
      <w:r w:rsidRPr="009139FC">
        <w:rPr>
          <w:rFonts w:ascii="Times New Roman" w:hAnsi="Times New Roman" w:cs="Times New Roman"/>
          <w:i/>
          <w:iCs/>
          <w:sz w:val="20"/>
          <w:szCs w:val="20"/>
          <w:lang w:eastAsia="en-GB"/>
        </w:rPr>
        <w:t>Department of Agronomy, University of Agriculture Faisalabad</w:t>
      </w:r>
    </w:p>
    <w:p w14:paraId="60891C5F" w14:textId="18E11FB4" w:rsidR="00271530" w:rsidRDefault="00E82ED8" w:rsidP="00271530">
      <w:pPr>
        <w:pStyle w:val="BodyText"/>
        <w:rPr>
          <w:i/>
          <w:iCs/>
          <w:sz w:val="20"/>
          <w:szCs w:val="20"/>
          <w:lang w:eastAsia="en-GB"/>
        </w:rPr>
      </w:pPr>
      <w:r>
        <w:rPr>
          <w:i/>
          <w:iCs/>
          <w:sz w:val="20"/>
          <w:szCs w:val="20"/>
          <w:vertAlign w:val="superscript"/>
          <w:lang w:eastAsia="en-GB"/>
        </w:rPr>
        <w:t>2</w:t>
      </w:r>
      <w:r w:rsidR="00271530" w:rsidRPr="009139FC">
        <w:rPr>
          <w:i/>
          <w:iCs/>
          <w:sz w:val="20"/>
          <w:szCs w:val="20"/>
          <w:lang w:eastAsia="en-GB"/>
        </w:rPr>
        <w:t xml:space="preserve">Sugarcane Research institute, </w:t>
      </w:r>
      <w:proofErr w:type="spellStart"/>
      <w:r w:rsidR="00271530" w:rsidRPr="009139FC">
        <w:rPr>
          <w:i/>
          <w:iCs/>
          <w:sz w:val="20"/>
          <w:szCs w:val="20"/>
          <w:lang w:eastAsia="en-GB"/>
        </w:rPr>
        <w:t>Ayub</w:t>
      </w:r>
      <w:proofErr w:type="spellEnd"/>
      <w:r w:rsidR="00271530" w:rsidRPr="009139FC">
        <w:rPr>
          <w:i/>
          <w:iCs/>
          <w:sz w:val="20"/>
          <w:szCs w:val="20"/>
          <w:lang w:eastAsia="en-GB"/>
        </w:rPr>
        <w:t xml:space="preserve"> Research Faisalabad</w:t>
      </w:r>
    </w:p>
    <w:p w14:paraId="66AACDDB" w14:textId="396ACD55" w:rsidR="00C44B45" w:rsidRDefault="00E82ED8" w:rsidP="00271530">
      <w:pPr>
        <w:pStyle w:val="BodyText"/>
        <w:rPr>
          <w:b/>
          <w:sz w:val="20"/>
        </w:rPr>
      </w:pPr>
      <w:r>
        <w:rPr>
          <w:i/>
          <w:iCs/>
          <w:sz w:val="20"/>
          <w:szCs w:val="20"/>
          <w:vertAlign w:val="superscript"/>
          <w:lang w:eastAsia="en-GB"/>
        </w:rPr>
        <w:t>3</w:t>
      </w:r>
      <w:r w:rsidR="00C44B45" w:rsidRPr="009139FC">
        <w:rPr>
          <w:i/>
          <w:iCs/>
          <w:sz w:val="20"/>
          <w:szCs w:val="20"/>
          <w:lang w:eastAsia="en-GB"/>
        </w:rPr>
        <w:t xml:space="preserve">Department of </w:t>
      </w:r>
      <w:r w:rsidR="00C44B45">
        <w:rPr>
          <w:i/>
          <w:iCs/>
          <w:sz w:val="20"/>
          <w:szCs w:val="20"/>
          <w:lang w:eastAsia="en-GB"/>
        </w:rPr>
        <w:t>Entomology</w:t>
      </w:r>
      <w:r w:rsidR="00C44B45" w:rsidRPr="009139FC">
        <w:rPr>
          <w:i/>
          <w:iCs/>
          <w:sz w:val="20"/>
          <w:szCs w:val="20"/>
          <w:lang w:eastAsia="en-GB"/>
        </w:rPr>
        <w:t xml:space="preserve">, faculty of agriculture, </w:t>
      </w:r>
      <w:proofErr w:type="spellStart"/>
      <w:r w:rsidR="00C44B45" w:rsidRPr="009139FC">
        <w:rPr>
          <w:i/>
          <w:iCs/>
          <w:sz w:val="20"/>
          <w:szCs w:val="20"/>
          <w:lang w:eastAsia="en-GB"/>
        </w:rPr>
        <w:t>Gomal</w:t>
      </w:r>
      <w:proofErr w:type="spellEnd"/>
      <w:r w:rsidR="00C44B45" w:rsidRPr="009139FC">
        <w:rPr>
          <w:i/>
          <w:iCs/>
          <w:sz w:val="20"/>
          <w:szCs w:val="20"/>
          <w:lang w:eastAsia="en-GB"/>
        </w:rPr>
        <w:t xml:space="preserve"> university </w:t>
      </w:r>
      <w:proofErr w:type="spellStart"/>
      <w:r w:rsidR="00C44B45" w:rsidRPr="009139FC">
        <w:rPr>
          <w:i/>
          <w:iCs/>
          <w:sz w:val="20"/>
          <w:szCs w:val="20"/>
          <w:lang w:eastAsia="en-GB"/>
        </w:rPr>
        <w:t>Dera</w:t>
      </w:r>
      <w:proofErr w:type="spellEnd"/>
      <w:r w:rsidR="00C44B45" w:rsidRPr="009139FC">
        <w:rPr>
          <w:i/>
          <w:iCs/>
          <w:sz w:val="20"/>
          <w:szCs w:val="20"/>
          <w:lang w:eastAsia="en-GB"/>
        </w:rPr>
        <w:t xml:space="preserve"> Ismail Khan</w:t>
      </w:r>
    </w:p>
    <w:p w14:paraId="1F51B1C2" w14:textId="77777777" w:rsidR="0040122E" w:rsidRDefault="0040122E" w:rsidP="0040122E">
      <w:pPr>
        <w:widowControl w:val="0"/>
        <w:autoSpaceDE w:val="0"/>
        <w:autoSpaceDN w:val="0"/>
        <w:spacing w:before="1" w:after="0" w:line="240" w:lineRule="auto"/>
        <w:rPr>
          <w:rFonts w:asciiTheme="majorBidi" w:eastAsia="Verdana" w:hAnsiTheme="majorBidi" w:cstheme="majorBidi"/>
          <w:sz w:val="8"/>
        </w:rPr>
      </w:pPr>
    </w:p>
    <w:p w14:paraId="1C1D14FA" w14:textId="77777777" w:rsidR="0040122E" w:rsidRPr="006858C6" w:rsidRDefault="0040122E" w:rsidP="0040122E">
      <w:pPr>
        <w:widowControl w:val="0"/>
        <w:autoSpaceDE w:val="0"/>
        <w:autoSpaceDN w:val="0"/>
        <w:spacing w:before="1" w:after="0" w:line="240" w:lineRule="auto"/>
        <w:rPr>
          <w:rFonts w:asciiTheme="majorBidi" w:eastAsia="Verdana" w:hAnsiTheme="majorBidi" w:cstheme="majorBidi"/>
          <w:sz w:val="8"/>
        </w:rPr>
      </w:pPr>
    </w:p>
    <w:tbl>
      <w:tblPr>
        <w:tblW w:w="9630" w:type="dxa"/>
        <w:jc w:val="center"/>
        <w:tblLayout w:type="fixed"/>
        <w:tblCellMar>
          <w:left w:w="0" w:type="dxa"/>
          <w:right w:w="0" w:type="dxa"/>
        </w:tblCellMar>
        <w:tblLook w:val="01E0" w:firstRow="1" w:lastRow="1" w:firstColumn="1" w:lastColumn="1" w:noHBand="0" w:noVBand="0"/>
      </w:tblPr>
      <w:tblGrid>
        <w:gridCol w:w="3690"/>
        <w:gridCol w:w="5940"/>
      </w:tblGrid>
      <w:tr w:rsidR="0040122E" w:rsidRPr="006858C6" w14:paraId="01B5AFD8" w14:textId="77777777" w:rsidTr="0063662C">
        <w:trPr>
          <w:trHeight w:val="301"/>
          <w:jc w:val="center"/>
        </w:trPr>
        <w:tc>
          <w:tcPr>
            <w:tcW w:w="3690" w:type="dxa"/>
            <w:tcBorders>
              <w:top w:val="single" w:sz="8" w:space="0" w:color="000000"/>
              <w:bottom w:val="single" w:sz="8" w:space="0" w:color="000000"/>
            </w:tcBorders>
          </w:tcPr>
          <w:p w14:paraId="22BA88D3" w14:textId="77777777" w:rsidR="0040122E" w:rsidRPr="006858C6" w:rsidRDefault="0040122E" w:rsidP="0063662C">
            <w:pPr>
              <w:widowControl w:val="0"/>
              <w:autoSpaceDE w:val="0"/>
              <w:autoSpaceDN w:val="0"/>
              <w:spacing w:before="120" w:after="0" w:line="240" w:lineRule="auto"/>
              <w:ind w:left="122"/>
              <w:rPr>
                <w:rFonts w:asciiTheme="majorBidi" w:eastAsia="Verdana" w:hAnsiTheme="majorBidi" w:cstheme="majorBidi"/>
                <w:b/>
                <w:sz w:val="20"/>
              </w:rPr>
            </w:pPr>
            <w:r w:rsidRPr="006858C6">
              <w:rPr>
                <w:rFonts w:asciiTheme="majorBidi" w:eastAsia="Verdana" w:hAnsiTheme="majorBidi" w:cstheme="majorBidi"/>
                <w:b/>
                <w:sz w:val="18"/>
              </w:rPr>
              <w:t>ARTICLE INFO</w:t>
            </w:r>
          </w:p>
        </w:tc>
        <w:tc>
          <w:tcPr>
            <w:tcW w:w="5940" w:type="dxa"/>
            <w:tcBorders>
              <w:top w:val="single" w:sz="8" w:space="0" w:color="000000"/>
              <w:bottom w:val="single" w:sz="8" w:space="0" w:color="000000"/>
            </w:tcBorders>
          </w:tcPr>
          <w:p w14:paraId="691FBD7F" w14:textId="77777777" w:rsidR="0040122E" w:rsidRPr="006858C6" w:rsidRDefault="0040122E" w:rsidP="0063662C">
            <w:pPr>
              <w:widowControl w:val="0"/>
              <w:autoSpaceDE w:val="0"/>
              <w:autoSpaceDN w:val="0"/>
              <w:spacing w:before="120" w:after="0" w:line="240" w:lineRule="auto"/>
              <w:ind w:left="53"/>
              <w:jc w:val="both"/>
              <w:rPr>
                <w:rFonts w:asciiTheme="majorBidi" w:eastAsia="Verdana" w:hAnsiTheme="majorBidi" w:cstheme="majorBidi"/>
                <w:b/>
                <w:sz w:val="20"/>
              </w:rPr>
            </w:pPr>
            <w:r w:rsidRPr="006858C6">
              <w:rPr>
                <w:rFonts w:asciiTheme="majorBidi" w:eastAsia="Verdana" w:hAnsiTheme="majorBidi" w:cstheme="majorBidi"/>
                <w:b/>
                <w:sz w:val="24"/>
                <w:szCs w:val="24"/>
              </w:rPr>
              <w:t>ABSTRACT</w:t>
            </w:r>
          </w:p>
        </w:tc>
      </w:tr>
      <w:tr w:rsidR="0040122E" w:rsidRPr="006858C6" w14:paraId="5B6859E5" w14:textId="77777777" w:rsidTr="0063662C">
        <w:trPr>
          <w:trHeight w:val="1248"/>
          <w:jc w:val="center"/>
        </w:trPr>
        <w:tc>
          <w:tcPr>
            <w:tcW w:w="3690" w:type="dxa"/>
            <w:tcBorders>
              <w:top w:val="single" w:sz="8" w:space="0" w:color="000000"/>
            </w:tcBorders>
          </w:tcPr>
          <w:p w14:paraId="3227AADD" w14:textId="77777777" w:rsidR="0040122E" w:rsidRPr="006858C6" w:rsidRDefault="0040122E" w:rsidP="0063662C">
            <w:pPr>
              <w:widowControl w:val="0"/>
              <w:autoSpaceDE w:val="0"/>
              <w:autoSpaceDN w:val="0"/>
              <w:spacing w:before="1" w:after="0" w:line="219" w:lineRule="exact"/>
              <w:ind w:left="122"/>
              <w:rPr>
                <w:rFonts w:asciiTheme="majorBidi" w:eastAsia="Verdana" w:hAnsiTheme="majorBidi" w:cstheme="majorBidi"/>
                <w:b/>
                <w:i/>
                <w:sz w:val="18"/>
              </w:rPr>
            </w:pPr>
            <w:r w:rsidRPr="006858C6">
              <w:rPr>
                <w:rFonts w:asciiTheme="majorBidi" w:eastAsia="Verdana" w:hAnsiTheme="majorBidi" w:cstheme="majorBidi"/>
                <w:b/>
                <w:i/>
                <w:sz w:val="18"/>
              </w:rPr>
              <w:t>Article History:</w:t>
            </w:r>
          </w:p>
          <w:p w14:paraId="36D2BF5F" w14:textId="77777777" w:rsidR="0040122E" w:rsidRPr="006858C6" w:rsidRDefault="0040122E" w:rsidP="0063662C">
            <w:pPr>
              <w:widowControl w:val="0"/>
              <w:autoSpaceDE w:val="0"/>
              <w:autoSpaceDN w:val="0"/>
              <w:spacing w:before="1" w:after="0" w:line="219" w:lineRule="exact"/>
              <w:ind w:left="122"/>
              <w:rPr>
                <w:rFonts w:asciiTheme="majorBidi" w:eastAsia="Verdana" w:hAnsiTheme="majorBidi" w:cstheme="majorBidi"/>
                <w:b/>
                <w:i/>
                <w:sz w:val="18"/>
              </w:rPr>
            </w:pPr>
          </w:p>
          <w:p w14:paraId="4E047D3F" w14:textId="31FA582F" w:rsidR="0040122E" w:rsidRPr="00A3799C" w:rsidRDefault="0040122E" w:rsidP="0040122E">
            <w:pPr>
              <w:widowControl w:val="0"/>
              <w:tabs>
                <w:tab w:val="left" w:pos="1706"/>
                <w:tab w:val="left" w:pos="2734"/>
              </w:tabs>
              <w:autoSpaceDE w:val="0"/>
              <w:autoSpaceDN w:val="0"/>
              <w:spacing w:after="0" w:line="360" w:lineRule="auto"/>
              <w:ind w:left="122"/>
              <w:rPr>
                <w:rFonts w:ascii="Times New Roman" w:eastAsia="Verdana" w:hAnsi="Times New Roman" w:cs="Times New Roman"/>
                <w:sz w:val="18"/>
              </w:rPr>
            </w:pPr>
            <w:r>
              <w:rPr>
                <w:rFonts w:ascii="Times New Roman" w:eastAsia="Verdana" w:hAnsi="Times New Roman" w:cs="Times New Roman"/>
                <w:sz w:val="18"/>
              </w:rPr>
              <w:t>Received:</w:t>
            </w:r>
            <w:r>
              <w:rPr>
                <w:rFonts w:ascii="Times New Roman" w:eastAsia="Verdana" w:hAnsi="Times New Roman" w:cs="Times New Roman"/>
                <w:sz w:val="18"/>
              </w:rPr>
              <w:tab/>
              <w:t xml:space="preserve">   April          </w:t>
            </w:r>
            <w:r w:rsidR="002548C2">
              <w:rPr>
                <w:rFonts w:ascii="Times New Roman" w:eastAsia="Verdana" w:hAnsi="Times New Roman" w:cs="Times New Roman"/>
                <w:sz w:val="18"/>
              </w:rPr>
              <w:t xml:space="preserve"> </w:t>
            </w:r>
            <w:r>
              <w:rPr>
                <w:rFonts w:ascii="Times New Roman" w:eastAsia="Verdana" w:hAnsi="Times New Roman" w:cs="Times New Roman"/>
                <w:sz w:val="18"/>
              </w:rPr>
              <w:t xml:space="preserve">   </w:t>
            </w:r>
            <w:r w:rsidRPr="00A3799C">
              <w:rPr>
                <w:rFonts w:ascii="Times New Roman" w:eastAsia="Verdana" w:hAnsi="Times New Roman" w:cs="Times New Roman"/>
                <w:sz w:val="18"/>
              </w:rPr>
              <w:t xml:space="preserve">   </w:t>
            </w:r>
            <w:r w:rsidR="00EE55B9">
              <w:rPr>
                <w:rFonts w:ascii="Times New Roman" w:eastAsia="Verdana" w:hAnsi="Times New Roman" w:cs="Times New Roman"/>
                <w:sz w:val="18"/>
              </w:rPr>
              <w:t>12</w:t>
            </w:r>
            <w:r w:rsidRPr="00A3799C">
              <w:rPr>
                <w:rFonts w:ascii="Times New Roman" w:eastAsia="Verdana" w:hAnsi="Times New Roman" w:cs="Times New Roman"/>
                <w:sz w:val="18"/>
              </w:rPr>
              <w:t>, 202</w:t>
            </w:r>
            <w:r w:rsidR="00A435D2">
              <w:rPr>
                <w:rFonts w:ascii="Times New Roman" w:eastAsia="Verdana" w:hAnsi="Times New Roman" w:cs="Times New Roman"/>
                <w:sz w:val="18"/>
              </w:rPr>
              <w:t>5</w:t>
            </w:r>
          </w:p>
          <w:p w14:paraId="1D45BCA5" w14:textId="1DF6CC9D" w:rsidR="0040122E" w:rsidRPr="00A3799C" w:rsidRDefault="0040122E" w:rsidP="0063662C">
            <w:pPr>
              <w:widowControl w:val="0"/>
              <w:tabs>
                <w:tab w:val="left" w:pos="1725"/>
              </w:tabs>
              <w:autoSpaceDE w:val="0"/>
              <w:autoSpaceDN w:val="0"/>
              <w:spacing w:after="0" w:line="360" w:lineRule="auto"/>
              <w:ind w:left="122"/>
              <w:rPr>
                <w:rFonts w:ascii="Times New Roman" w:eastAsia="Verdana" w:hAnsi="Times New Roman" w:cs="Times New Roman"/>
                <w:sz w:val="18"/>
              </w:rPr>
            </w:pPr>
            <w:r>
              <w:rPr>
                <w:rFonts w:ascii="Times New Roman" w:eastAsia="Verdana" w:hAnsi="Times New Roman" w:cs="Times New Roman"/>
                <w:sz w:val="18"/>
              </w:rPr>
              <w:t>Revised:</w:t>
            </w:r>
            <w:r>
              <w:rPr>
                <w:rFonts w:ascii="Times New Roman" w:eastAsia="Verdana" w:hAnsi="Times New Roman" w:cs="Times New Roman"/>
                <w:sz w:val="18"/>
              </w:rPr>
              <w:tab/>
              <w:t xml:space="preserve">   May        </w:t>
            </w:r>
            <w:r w:rsidRPr="00A3799C">
              <w:rPr>
                <w:rFonts w:ascii="Times New Roman" w:eastAsia="Verdana" w:hAnsi="Times New Roman" w:cs="Times New Roman"/>
                <w:sz w:val="18"/>
              </w:rPr>
              <w:t xml:space="preserve">   </w:t>
            </w:r>
            <w:r>
              <w:rPr>
                <w:rFonts w:ascii="Times New Roman" w:eastAsia="Verdana" w:hAnsi="Times New Roman" w:cs="Times New Roman"/>
                <w:sz w:val="18"/>
              </w:rPr>
              <w:t xml:space="preserve">        </w:t>
            </w:r>
            <w:r w:rsidR="00EE55B9">
              <w:rPr>
                <w:rFonts w:ascii="Times New Roman" w:eastAsia="Verdana" w:hAnsi="Times New Roman" w:cs="Times New Roman"/>
                <w:sz w:val="18"/>
              </w:rPr>
              <w:t>06</w:t>
            </w:r>
            <w:r w:rsidRPr="00A3799C">
              <w:rPr>
                <w:rFonts w:ascii="Times New Roman" w:eastAsia="Verdana" w:hAnsi="Times New Roman" w:cs="Times New Roman"/>
                <w:sz w:val="18"/>
              </w:rPr>
              <w:t>,202</w:t>
            </w:r>
            <w:r w:rsidR="00A435D2">
              <w:rPr>
                <w:rFonts w:ascii="Times New Roman" w:eastAsia="Verdana" w:hAnsi="Times New Roman" w:cs="Times New Roman"/>
                <w:sz w:val="18"/>
              </w:rPr>
              <w:t>5</w:t>
            </w:r>
          </w:p>
          <w:p w14:paraId="1762C8DB" w14:textId="48DA1F28" w:rsidR="0040122E" w:rsidRPr="00A3799C" w:rsidRDefault="0040122E" w:rsidP="0040122E">
            <w:pPr>
              <w:widowControl w:val="0"/>
              <w:tabs>
                <w:tab w:val="left" w:pos="1718"/>
              </w:tabs>
              <w:autoSpaceDE w:val="0"/>
              <w:autoSpaceDN w:val="0"/>
              <w:spacing w:after="0" w:line="360" w:lineRule="auto"/>
              <w:ind w:left="122"/>
              <w:rPr>
                <w:rFonts w:ascii="Times New Roman" w:eastAsia="Verdana" w:hAnsi="Times New Roman" w:cs="Times New Roman"/>
                <w:sz w:val="18"/>
              </w:rPr>
            </w:pPr>
            <w:r w:rsidRPr="00A3799C">
              <w:rPr>
                <w:rFonts w:ascii="Times New Roman" w:eastAsia="Verdana" w:hAnsi="Times New Roman" w:cs="Times New Roman"/>
                <w:sz w:val="18"/>
              </w:rPr>
              <w:t>Accepted:</w:t>
            </w:r>
            <w:r w:rsidRPr="00A3799C">
              <w:rPr>
                <w:rFonts w:ascii="Times New Roman" w:eastAsia="Verdana" w:hAnsi="Times New Roman" w:cs="Times New Roman"/>
                <w:sz w:val="18"/>
              </w:rPr>
              <w:tab/>
            </w:r>
            <w:r>
              <w:rPr>
                <w:rFonts w:ascii="Times New Roman" w:eastAsia="Verdana" w:hAnsi="Times New Roman" w:cs="Times New Roman"/>
                <w:sz w:val="18"/>
              </w:rPr>
              <w:t xml:space="preserve">   May        </w:t>
            </w:r>
            <w:r w:rsidRPr="00A3799C">
              <w:rPr>
                <w:rFonts w:ascii="Times New Roman" w:eastAsia="Verdana" w:hAnsi="Times New Roman" w:cs="Times New Roman"/>
                <w:sz w:val="18"/>
              </w:rPr>
              <w:t xml:space="preserve">   </w:t>
            </w:r>
            <w:r>
              <w:rPr>
                <w:rFonts w:ascii="Times New Roman" w:eastAsia="Verdana" w:hAnsi="Times New Roman" w:cs="Times New Roman"/>
                <w:sz w:val="18"/>
              </w:rPr>
              <w:t xml:space="preserve">        </w:t>
            </w:r>
            <w:r w:rsidR="00EE55B9">
              <w:rPr>
                <w:rFonts w:ascii="Times New Roman" w:eastAsia="Verdana" w:hAnsi="Times New Roman" w:cs="Times New Roman"/>
                <w:sz w:val="18"/>
              </w:rPr>
              <w:t>10</w:t>
            </w:r>
            <w:r w:rsidRPr="00A3799C">
              <w:rPr>
                <w:rFonts w:ascii="Times New Roman" w:eastAsia="Verdana" w:hAnsi="Times New Roman" w:cs="Times New Roman"/>
                <w:sz w:val="18"/>
              </w:rPr>
              <w:t>,202</w:t>
            </w:r>
            <w:r w:rsidR="00A435D2">
              <w:rPr>
                <w:rFonts w:ascii="Times New Roman" w:eastAsia="Verdana" w:hAnsi="Times New Roman" w:cs="Times New Roman"/>
                <w:sz w:val="18"/>
              </w:rPr>
              <w:t>5</w:t>
            </w:r>
          </w:p>
          <w:p w14:paraId="43C034E7" w14:textId="19DE208C" w:rsidR="0040122E" w:rsidRDefault="0040122E" w:rsidP="0040122E">
            <w:pPr>
              <w:widowControl w:val="0"/>
              <w:tabs>
                <w:tab w:val="left" w:pos="3778"/>
              </w:tabs>
              <w:autoSpaceDE w:val="0"/>
              <w:autoSpaceDN w:val="0"/>
              <w:spacing w:after="0" w:line="171" w:lineRule="exact"/>
              <w:ind w:right="-15"/>
              <w:rPr>
                <w:rFonts w:ascii="Times New Roman" w:eastAsia="Verdana" w:hAnsi="Times New Roman" w:cs="Times New Roman"/>
                <w:sz w:val="18"/>
              </w:rPr>
            </w:pPr>
            <w:r>
              <w:rPr>
                <w:rFonts w:ascii="Times New Roman" w:eastAsia="Verdana" w:hAnsi="Times New Roman" w:cs="Times New Roman"/>
                <w:sz w:val="18"/>
              </w:rPr>
              <w:t xml:space="preserve">  </w:t>
            </w:r>
            <w:r w:rsidRPr="00A3799C">
              <w:rPr>
                <w:rFonts w:ascii="Times New Roman" w:eastAsia="Verdana" w:hAnsi="Times New Roman" w:cs="Times New Roman"/>
                <w:sz w:val="18"/>
              </w:rPr>
              <w:t xml:space="preserve">Available Online:          </w:t>
            </w:r>
            <w:r>
              <w:rPr>
                <w:rFonts w:ascii="Times New Roman" w:eastAsia="Verdana" w:hAnsi="Times New Roman" w:cs="Times New Roman"/>
                <w:sz w:val="18"/>
              </w:rPr>
              <w:t xml:space="preserve">June        </w:t>
            </w:r>
            <w:r w:rsidRPr="00A3799C">
              <w:rPr>
                <w:rFonts w:ascii="Times New Roman" w:eastAsia="Verdana" w:hAnsi="Times New Roman" w:cs="Times New Roman"/>
                <w:sz w:val="18"/>
              </w:rPr>
              <w:t xml:space="preserve">           </w:t>
            </w:r>
            <w:r>
              <w:rPr>
                <w:rFonts w:ascii="Times New Roman" w:eastAsia="Verdana" w:hAnsi="Times New Roman" w:cs="Times New Roman"/>
                <w:sz w:val="18"/>
              </w:rPr>
              <w:t>30</w:t>
            </w:r>
            <w:r w:rsidRPr="00A3799C">
              <w:rPr>
                <w:rFonts w:ascii="Times New Roman" w:eastAsia="Verdana" w:hAnsi="Times New Roman" w:cs="Times New Roman"/>
                <w:sz w:val="18"/>
              </w:rPr>
              <w:t>,202</w:t>
            </w:r>
            <w:r w:rsidR="00A435D2">
              <w:rPr>
                <w:rFonts w:ascii="Times New Roman" w:eastAsia="Verdana" w:hAnsi="Times New Roman" w:cs="Times New Roman"/>
                <w:sz w:val="18"/>
              </w:rPr>
              <w:t>5</w:t>
            </w:r>
          </w:p>
          <w:p w14:paraId="3FBA565D" w14:textId="77777777" w:rsidR="0040122E" w:rsidRPr="006858C6" w:rsidRDefault="0040122E" w:rsidP="0063662C">
            <w:pPr>
              <w:widowControl w:val="0"/>
              <w:tabs>
                <w:tab w:val="left" w:pos="3778"/>
              </w:tabs>
              <w:autoSpaceDE w:val="0"/>
              <w:autoSpaceDN w:val="0"/>
              <w:spacing w:after="0" w:line="171" w:lineRule="exact"/>
              <w:ind w:right="-15"/>
              <w:rPr>
                <w:rFonts w:asciiTheme="majorBidi" w:eastAsia="Verdana" w:hAnsiTheme="majorBidi" w:cstheme="majorBidi"/>
                <w:sz w:val="18"/>
              </w:rPr>
            </w:pPr>
            <w:r w:rsidRPr="006858C6">
              <w:rPr>
                <w:rFonts w:asciiTheme="majorBidi" w:eastAsia="Verdana" w:hAnsiTheme="majorBidi" w:cstheme="majorBidi"/>
                <w:sz w:val="18"/>
                <w:u w:val="single"/>
              </w:rPr>
              <w:tab/>
            </w:r>
          </w:p>
        </w:tc>
        <w:tc>
          <w:tcPr>
            <w:tcW w:w="5940" w:type="dxa"/>
            <w:vMerge w:val="restart"/>
            <w:tcBorders>
              <w:top w:val="single" w:sz="8" w:space="0" w:color="000000"/>
            </w:tcBorders>
          </w:tcPr>
          <w:p w14:paraId="6A8FFC75" w14:textId="77777777" w:rsidR="0040122E" w:rsidRDefault="0040122E" w:rsidP="0063662C">
            <w:pPr>
              <w:widowControl w:val="0"/>
              <w:autoSpaceDE w:val="0"/>
              <w:autoSpaceDN w:val="0"/>
              <w:spacing w:before="1" w:after="0" w:line="240" w:lineRule="auto"/>
              <w:ind w:left="53" w:right="105"/>
              <w:jc w:val="both"/>
              <w:rPr>
                <w:rFonts w:asciiTheme="majorBidi" w:eastAsia="Verdana" w:hAnsiTheme="majorBidi" w:cstheme="majorBidi"/>
                <w:i/>
                <w:iCs/>
                <w:sz w:val="20"/>
              </w:rPr>
            </w:pPr>
            <w:r w:rsidRPr="005E2D2C">
              <w:rPr>
                <w:rFonts w:asciiTheme="majorBidi" w:eastAsia="Verdana" w:hAnsiTheme="majorBidi" w:cstheme="majorBidi"/>
                <w:i/>
                <w:iCs/>
                <w:sz w:val="20"/>
              </w:rPr>
              <w:t xml:space="preserve">A field study was conducted during the 2021-22 growing season to evaluate the effects of different nitrogen levels (0, 40, 80, and 120 kg N ha⁻¹) on the performance of two wheat genotypes, </w:t>
            </w:r>
            <w:proofErr w:type="spellStart"/>
            <w:r w:rsidRPr="005E2D2C">
              <w:rPr>
                <w:rFonts w:asciiTheme="majorBidi" w:eastAsia="Verdana" w:hAnsiTheme="majorBidi" w:cstheme="majorBidi"/>
                <w:i/>
                <w:iCs/>
                <w:sz w:val="20"/>
              </w:rPr>
              <w:t>Galaxyand</w:t>
            </w:r>
            <w:proofErr w:type="spellEnd"/>
            <w:r w:rsidRPr="005E2D2C">
              <w:rPr>
                <w:rFonts w:asciiTheme="majorBidi" w:eastAsia="Verdana" w:hAnsiTheme="majorBidi" w:cstheme="majorBidi"/>
                <w:i/>
                <w:iCs/>
                <w:sz w:val="20"/>
              </w:rPr>
              <w:t xml:space="preserve"> AZRC-</w:t>
            </w:r>
            <w:proofErr w:type="spellStart"/>
            <w:r w:rsidRPr="005E2D2C">
              <w:rPr>
                <w:rFonts w:asciiTheme="majorBidi" w:eastAsia="Verdana" w:hAnsiTheme="majorBidi" w:cstheme="majorBidi"/>
                <w:i/>
                <w:iCs/>
                <w:sz w:val="20"/>
              </w:rPr>
              <w:t>Dera</w:t>
            </w:r>
            <w:proofErr w:type="spellEnd"/>
            <w:r w:rsidRPr="005E2D2C">
              <w:rPr>
                <w:rFonts w:asciiTheme="majorBidi" w:eastAsia="Verdana" w:hAnsiTheme="majorBidi" w:cstheme="majorBidi"/>
                <w:i/>
                <w:iCs/>
                <w:sz w:val="20"/>
              </w:rPr>
              <w:t>. The study meticulously gathered detailed data on various growth and yield parameters, which were then rigorously analyzed. The findings revealed that AZRC-</w:t>
            </w:r>
            <w:proofErr w:type="spellStart"/>
            <w:r w:rsidRPr="005E2D2C">
              <w:rPr>
                <w:rFonts w:asciiTheme="majorBidi" w:eastAsia="Verdana" w:hAnsiTheme="majorBidi" w:cstheme="majorBidi"/>
                <w:i/>
                <w:iCs/>
                <w:sz w:val="20"/>
              </w:rPr>
              <w:t>Dera</w:t>
            </w:r>
            <w:proofErr w:type="spellEnd"/>
            <w:r w:rsidRPr="005E2D2C">
              <w:rPr>
                <w:rFonts w:asciiTheme="majorBidi" w:eastAsia="Verdana" w:hAnsiTheme="majorBidi" w:cstheme="majorBidi"/>
                <w:i/>
                <w:iCs/>
                <w:sz w:val="20"/>
              </w:rPr>
              <w:t xml:space="preserve"> consistently outperformed </w:t>
            </w:r>
            <w:proofErr w:type="spellStart"/>
            <w:r w:rsidRPr="005E2D2C">
              <w:rPr>
                <w:rFonts w:asciiTheme="majorBidi" w:eastAsia="Verdana" w:hAnsiTheme="majorBidi" w:cstheme="majorBidi"/>
                <w:i/>
                <w:iCs/>
                <w:sz w:val="20"/>
              </w:rPr>
              <w:t>Galaxyacross</w:t>
            </w:r>
            <w:proofErr w:type="spellEnd"/>
            <w:r w:rsidRPr="005E2D2C">
              <w:rPr>
                <w:rFonts w:asciiTheme="majorBidi" w:eastAsia="Verdana" w:hAnsiTheme="majorBidi" w:cstheme="majorBidi"/>
                <w:i/>
                <w:iCs/>
                <w:sz w:val="20"/>
              </w:rPr>
              <w:t xml:space="preserve"> several key metrics. Throughout the crop growth cycle, AZRC-</w:t>
            </w:r>
            <w:proofErr w:type="spellStart"/>
            <w:r w:rsidRPr="005E2D2C">
              <w:rPr>
                <w:rFonts w:asciiTheme="majorBidi" w:eastAsia="Verdana" w:hAnsiTheme="majorBidi" w:cstheme="majorBidi"/>
                <w:i/>
                <w:iCs/>
                <w:sz w:val="20"/>
              </w:rPr>
              <w:t>Dera</w:t>
            </w:r>
            <w:proofErr w:type="spellEnd"/>
            <w:r w:rsidRPr="005E2D2C">
              <w:rPr>
                <w:rFonts w:asciiTheme="majorBidi" w:eastAsia="Verdana" w:hAnsiTheme="majorBidi" w:cstheme="majorBidi"/>
                <w:i/>
                <w:iCs/>
                <w:sz w:val="20"/>
              </w:rPr>
              <w:t xml:space="preserve"> produced notably taller plants, a trend that was significantly enhanced by incremental nitrogen application. The application of nitrogen at 120 kg ha⁻¹ was particularly effective, resulting in substantial increases in both the number of tillers and fertile tillers per plant in AZRC-</w:t>
            </w:r>
            <w:proofErr w:type="spellStart"/>
            <w:r w:rsidRPr="005E2D2C">
              <w:rPr>
                <w:rFonts w:asciiTheme="majorBidi" w:eastAsia="Verdana" w:hAnsiTheme="majorBidi" w:cstheme="majorBidi"/>
                <w:i/>
                <w:iCs/>
                <w:sz w:val="20"/>
              </w:rPr>
              <w:t>Dera</w:t>
            </w:r>
            <w:proofErr w:type="spellEnd"/>
            <w:r w:rsidRPr="005E2D2C">
              <w:rPr>
                <w:rFonts w:asciiTheme="majorBidi" w:eastAsia="Verdana" w:hAnsiTheme="majorBidi" w:cstheme="majorBidi"/>
                <w:i/>
                <w:iCs/>
                <w:sz w:val="20"/>
              </w:rPr>
              <w:t>. Furthermore, the grain yield of AZRC-</w:t>
            </w:r>
            <w:proofErr w:type="spellStart"/>
            <w:r w:rsidRPr="005E2D2C">
              <w:rPr>
                <w:rFonts w:asciiTheme="majorBidi" w:eastAsia="Verdana" w:hAnsiTheme="majorBidi" w:cstheme="majorBidi"/>
                <w:i/>
                <w:iCs/>
                <w:sz w:val="20"/>
              </w:rPr>
              <w:t>Dera</w:t>
            </w:r>
            <w:proofErr w:type="spellEnd"/>
            <w:r w:rsidRPr="005E2D2C">
              <w:rPr>
                <w:rFonts w:asciiTheme="majorBidi" w:eastAsia="Verdana" w:hAnsiTheme="majorBidi" w:cstheme="majorBidi"/>
                <w:i/>
                <w:iCs/>
                <w:sz w:val="20"/>
              </w:rPr>
              <w:t xml:space="preserve"> was markedly higher compared to Galaxy, underscoring the genotype's superior responsiveness to nitrogen fertilization. The study conclusively demonstrated that each incremental addition of nitrogen fertilizer had a positive impact on the growth and productivity of the wheat cultivars under investigation. AZRC-</w:t>
            </w:r>
            <w:proofErr w:type="spellStart"/>
            <w:r w:rsidRPr="005E2D2C">
              <w:rPr>
                <w:rFonts w:asciiTheme="majorBidi" w:eastAsia="Verdana" w:hAnsiTheme="majorBidi" w:cstheme="majorBidi"/>
                <w:i/>
                <w:iCs/>
                <w:sz w:val="20"/>
              </w:rPr>
              <w:t>Dera</w:t>
            </w:r>
            <w:proofErr w:type="spellEnd"/>
            <w:r w:rsidRPr="005E2D2C">
              <w:rPr>
                <w:rFonts w:asciiTheme="majorBidi" w:eastAsia="Verdana" w:hAnsiTheme="majorBidi" w:cstheme="majorBidi"/>
                <w:i/>
                <w:iCs/>
                <w:sz w:val="20"/>
              </w:rPr>
              <w:t>, in particular, exhibited notable superiority in several growth and yield parameters, making it a promising candidate for achieving higher wheat productivity through optimized nitrogen management. The research highlights the critical role of nitrogen fertilization in enhancing wheat growth and yield, with AZRC-</w:t>
            </w:r>
            <w:proofErr w:type="spellStart"/>
            <w:r w:rsidRPr="005E2D2C">
              <w:rPr>
                <w:rFonts w:asciiTheme="majorBidi" w:eastAsia="Verdana" w:hAnsiTheme="majorBidi" w:cstheme="majorBidi"/>
                <w:i/>
                <w:iCs/>
                <w:sz w:val="20"/>
              </w:rPr>
              <w:t>Dera</w:t>
            </w:r>
            <w:proofErr w:type="spellEnd"/>
            <w:r w:rsidRPr="005E2D2C">
              <w:rPr>
                <w:rFonts w:asciiTheme="majorBidi" w:eastAsia="Verdana" w:hAnsiTheme="majorBidi" w:cstheme="majorBidi"/>
                <w:i/>
                <w:iCs/>
                <w:sz w:val="20"/>
              </w:rPr>
              <w:t xml:space="preserve"> showing significant advantages in terms of plant height, tiller production, and grain yield. These findings provide valuable insights for agronomic practices aimed at maximizing wheat productivity.</w:t>
            </w:r>
          </w:p>
          <w:p w14:paraId="30D50A11" w14:textId="77777777" w:rsidR="0040122E" w:rsidRDefault="0040122E" w:rsidP="0063662C">
            <w:pPr>
              <w:widowControl w:val="0"/>
              <w:autoSpaceDE w:val="0"/>
              <w:autoSpaceDN w:val="0"/>
              <w:spacing w:before="1" w:after="0" w:line="240" w:lineRule="auto"/>
              <w:ind w:left="53" w:right="105"/>
              <w:jc w:val="both"/>
              <w:rPr>
                <w:rFonts w:asciiTheme="majorBidi" w:eastAsia="Verdana" w:hAnsiTheme="majorBidi" w:cstheme="majorBidi"/>
                <w:i/>
                <w:iCs/>
                <w:sz w:val="20"/>
              </w:rPr>
            </w:pPr>
          </w:p>
          <w:p w14:paraId="77F007C9" w14:textId="77777777" w:rsidR="0040122E" w:rsidRDefault="0040122E" w:rsidP="0063662C">
            <w:pPr>
              <w:widowControl w:val="0"/>
              <w:autoSpaceDE w:val="0"/>
              <w:autoSpaceDN w:val="0"/>
              <w:spacing w:before="1" w:after="0" w:line="240" w:lineRule="auto"/>
              <w:ind w:left="53" w:right="105"/>
              <w:jc w:val="both"/>
              <w:rPr>
                <w:rFonts w:asciiTheme="majorBidi" w:eastAsia="Verdana" w:hAnsiTheme="majorBidi" w:cstheme="majorBidi"/>
                <w:i/>
                <w:iCs/>
                <w:sz w:val="20"/>
              </w:rPr>
            </w:pPr>
          </w:p>
          <w:p w14:paraId="4E67B383" w14:textId="77777777" w:rsidR="0040122E" w:rsidRDefault="0040122E" w:rsidP="0063662C">
            <w:pPr>
              <w:widowControl w:val="0"/>
              <w:autoSpaceDE w:val="0"/>
              <w:autoSpaceDN w:val="0"/>
              <w:spacing w:before="1" w:after="0" w:line="240" w:lineRule="auto"/>
              <w:ind w:left="53" w:right="105"/>
              <w:jc w:val="both"/>
              <w:rPr>
                <w:rFonts w:asciiTheme="majorBidi" w:eastAsia="Verdana" w:hAnsiTheme="majorBidi" w:cstheme="majorBidi"/>
                <w:i/>
                <w:iCs/>
                <w:sz w:val="20"/>
              </w:rPr>
            </w:pPr>
          </w:p>
          <w:p w14:paraId="7B5E8E6A" w14:textId="77777777" w:rsidR="0040122E" w:rsidRDefault="0040122E" w:rsidP="0063662C">
            <w:pPr>
              <w:widowControl w:val="0"/>
              <w:autoSpaceDE w:val="0"/>
              <w:autoSpaceDN w:val="0"/>
              <w:spacing w:before="1" w:after="0" w:line="240" w:lineRule="auto"/>
              <w:ind w:left="53" w:right="105"/>
              <w:jc w:val="both"/>
              <w:rPr>
                <w:rFonts w:asciiTheme="majorBidi" w:eastAsia="Verdana" w:hAnsiTheme="majorBidi" w:cstheme="majorBidi"/>
                <w:i/>
                <w:iCs/>
                <w:sz w:val="20"/>
              </w:rPr>
            </w:pPr>
          </w:p>
          <w:p w14:paraId="758A72F0" w14:textId="77777777" w:rsidR="0040122E" w:rsidRPr="0091264F" w:rsidRDefault="0040122E" w:rsidP="0063662C">
            <w:pPr>
              <w:widowControl w:val="0"/>
              <w:autoSpaceDE w:val="0"/>
              <w:autoSpaceDN w:val="0"/>
              <w:spacing w:before="1" w:after="0" w:line="240" w:lineRule="auto"/>
              <w:ind w:left="53" w:right="105"/>
              <w:jc w:val="both"/>
              <w:rPr>
                <w:rFonts w:asciiTheme="majorBidi" w:eastAsia="Verdana" w:hAnsiTheme="majorBidi" w:cstheme="majorBidi"/>
                <w:i/>
                <w:iCs/>
                <w:sz w:val="20"/>
              </w:rPr>
            </w:pPr>
          </w:p>
        </w:tc>
      </w:tr>
      <w:tr w:rsidR="0040122E" w:rsidRPr="006858C6" w14:paraId="6E833A9A" w14:textId="77777777" w:rsidTr="0063662C">
        <w:trPr>
          <w:trHeight w:val="709"/>
          <w:jc w:val="center"/>
        </w:trPr>
        <w:tc>
          <w:tcPr>
            <w:tcW w:w="3690" w:type="dxa"/>
          </w:tcPr>
          <w:p w14:paraId="4D4D9802" w14:textId="77777777" w:rsidR="0040122E" w:rsidRPr="006858C6" w:rsidRDefault="0040122E" w:rsidP="0063662C">
            <w:pPr>
              <w:widowControl w:val="0"/>
              <w:autoSpaceDE w:val="0"/>
              <w:autoSpaceDN w:val="0"/>
              <w:spacing w:after="0" w:line="219" w:lineRule="exact"/>
              <w:ind w:left="122"/>
              <w:rPr>
                <w:rFonts w:ascii="Verdana" w:eastAsia="Verdana" w:hAnsi="Verdana" w:cs="Verdana"/>
              </w:rPr>
            </w:pPr>
            <w:r w:rsidRPr="006858C6">
              <w:rPr>
                <w:rFonts w:asciiTheme="majorBidi" w:eastAsia="Verdana" w:hAnsiTheme="majorBidi" w:cstheme="majorBidi"/>
                <w:b/>
                <w:i/>
                <w:sz w:val="20"/>
              </w:rPr>
              <w:t>Keywords:</w:t>
            </w:r>
            <w:r w:rsidRPr="006858C6">
              <w:rPr>
                <w:rFonts w:ascii="Verdana" w:eastAsia="Verdana" w:hAnsi="Verdana" w:cs="Verdana"/>
              </w:rPr>
              <w:t xml:space="preserve"> </w:t>
            </w:r>
          </w:p>
          <w:p w14:paraId="34CD5B32" w14:textId="77777777" w:rsidR="0040122E" w:rsidRPr="006858C6" w:rsidRDefault="0040122E" w:rsidP="0063662C">
            <w:pPr>
              <w:widowControl w:val="0"/>
              <w:autoSpaceDE w:val="0"/>
              <w:autoSpaceDN w:val="0"/>
              <w:spacing w:after="0" w:line="219" w:lineRule="exact"/>
              <w:ind w:left="122"/>
              <w:rPr>
                <w:rFonts w:ascii="Verdana" w:eastAsia="Verdana" w:hAnsi="Verdana" w:cs="Verdana"/>
              </w:rPr>
            </w:pPr>
          </w:p>
          <w:p w14:paraId="4530582B" w14:textId="77777777" w:rsidR="0040122E" w:rsidRDefault="0040122E" w:rsidP="0063662C">
            <w:pPr>
              <w:widowControl w:val="0"/>
              <w:tabs>
                <w:tab w:val="left" w:pos="3778"/>
              </w:tabs>
              <w:autoSpaceDE w:val="0"/>
              <w:autoSpaceDN w:val="0"/>
              <w:spacing w:before="29" w:after="0" w:line="207" w:lineRule="exact"/>
              <w:ind w:left="14" w:right="-15"/>
              <w:rPr>
                <w:rFonts w:asciiTheme="majorBidi" w:eastAsia="Verdana" w:hAnsiTheme="majorBidi" w:cstheme="majorBidi"/>
                <w:sz w:val="18"/>
                <w:u w:val="single"/>
              </w:rPr>
            </w:pPr>
          </w:p>
          <w:p w14:paraId="6AB33CA4" w14:textId="77777777" w:rsidR="0040122E" w:rsidRPr="0040122E" w:rsidRDefault="0040122E" w:rsidP="0040122E">
            <w:pPr>
              <w:widowControl w:val="0"/>
              <w:tabs>
                <w:tab w:val="left" w:pos="3778"/>
              </w:tabs>
              <w:autoSpaceDE w:val="0"/>
              <w:autoSpaceDN w:val="0"/>
              <w:spacing w:before="29" w:after="0" w:line="207" w:lineRule="exact"/>
              <w:ind w:left="14" w:right="-15"/>
              <w:jc w:val="both"/>
              <w:rPr>
                <w:rFonts w:asciiTheme="majorBidi" w:eastAsia="Verdana" w:hAnsiTheme="majorBidi" w:cstheme="majorBidi"/>
                <w:i/>
                <w:iCs/>
                <w:sz w:val="18"/>
              </w:rPr>
            </w:pPr>
            <w:r w:rsidRPr="0040122E">
              <w:rPr>
                <w:rFonts w:asciiTheme="majorBidi" w:eastAsia="Verdana" w:hAnsiTheme="majorBidi" w:cstheme="majorBidi"/>
                <w:i/>
                <w:iCs/>
                <w:sz w:val="18"/>
              </w:rPr>
              <w:t>Wheat genotypes, Fertilization rates, Nitrogen efficiency, Grain quality, Yield components, Sustainable agriculture</w:t>
            </w:r>
          </w:p>
          <w:p w14:paraId="792A434E" w14:textId="77777777" w:rsidR="0040122E" w:rsidRPr="006858C6" w:rsidRDefault="0040122E" w:rsidP="0063662C">
            <w:pPr>
              <w:widowControl w:val="0"/>
              <w:tabs>
                <w:tab w:val="left" w:pos="3778"/>
              </w:tabs>
              <w:autoSpaceDE w:val="0"/>
              <w:autoSpaceDN w:val="0"/>
              <w:spacing w:before="29" w:after="0" w:line="207" w:lineRule="exact"/>
              <w:ind w:left="14" w:right="-15"/>
              <w:rPr>
                <w:rFonts w:asciiTheme="majorBidi" w:eastAsia="Verdana" w:hAnsiTheme="majorBidi" w:cstheme="majorBidi"/>
                <w:sz w:val="18"/>
              </w:rPr>
            </w:pPr>
            <w:r w:rsidRPr="006858C6">
              <w:rPr>
                <w:rFonts w:asciiTheme="majorBidi" w:eastAsia="Verdana" w:hAnsiTheme="majorBidi" w:cstheme="majorBidi"/>
                <w:sz w:val="18"/>
                <w:u w:val="single"/>
              </w:rPr>
              <w:tab/>
            </w:r>
          </w:p>
        </w:tc>
        <w:tc>
          <w:tcPr>
            <w:tcW w:w="5940" w:type="dxa"/>
            <w:vMerge/>
            <w:tcBorders>
              <w:top w:val="nil"/>
            </w:tcBorders>
          </w:tcPr>
          <w:p w14:paraId="6564FE78" w14:textId="77777777" w:rsidR="0040122E" w:rsidRPr="006858C6" w:rsidRDefault="0040122E" w:rsidP="0063662C">
            <w:pPr>
              <w:widowControl w:val="0"/>
              <w:autoSpaceDE w:val="0"/>
              <w:autoSpaceDN w:val="0"/>
              <w:spacing w:after="0" w:line="240" w:lineRule="auto"/>
              <w:rPr>
                <w:rFonts w:asciiTheme="majorBidi" w:eastAsia="Verdana" w:hAnsiTheme="majorBidi" w:cstheme="majorBidi"/>
                <w:sz w:val="2"/>
                <w:szCs w:val="2"/>
              </w:rPr>
            </w:pPr>
          </w:p>
        </w:tc>
      </w:tr>
      <w:tr w:rsidR="0040122E" w:rsidRPr="007732A8" w14:paraId="48B22A9A" w14:textId="77777777" w:rsidTr="0063662C">
        <w:trPr>
          <w:trHeight w:val="2448"/>
          <w:jc w:val="center"/>
        </w:trPr>
        <w:tc>
          <w:tcPr>
            <w:tcW w:w="3690" w:type="dxa"/>
            <w:vMerge w:val="restart"/>
            <w:tcBorders>
              <w:bottom w:val="single" w:sz="8" w:space="0" w:color="000000"/>
            </w:tcBorders>
          </w:tcPr>
          <w:p w14:paraId="3B6C0D32" w14:textId="77777777" w:rsidR="0040122E" w:rsidRPr="007732A8" w:rsidRDefault="0040122E" w:rsidP="0063662C">
            <w:pPr>
              <w:widowControl w:val="0"/>
              <w:autoSpaceDE w:val="0"/>
              <w:autoSpaceDN w:val="0"/>
              <w:spacing w:after="0" w:line="240" w:lineRule="auto"/>
              <w:rPr>
                <w:rFonts w:asciiTheme="majorBidi" w:eastAsia="Verdana" w:hAnsiTheme="majorBidi" w:cstheme="majorBidi"/>
                <w:sz w:val="20"/>
              </w:rPr>
            </w:pPr>
          </w:p>
          <w:p w14:paraId="3B431CB1" w14:textId="77777777" w:rsidR="0040122E" w:rsidRPr="007732A8" w:rsidRDefault="0040122E" w:rsidP="0063662C">
            <w:pPr>
              <w:widowControl w:val="0"/>
              <w:tabs>
                <w:tab w:val="left" w:pos="2880"/>
              </w:tabs>
              <w:autoSpaceDE w:val="0"/>
              <w:autoSpaceDN w:val="0"/>
              <w:spacing w:after="0" w:line="240" w:lineRule="auto"/>
              <w:rPr>
                <w:rFonts w:asciiTheme="majorBidi" w:eastAsia="Verdana" w:hAnsiTheme="majorBidi" w:cstheme="majorBidi"/>
                <w:sz w:val="20"/>
              </w:rPr>
            </w:pPr>
            <w:r w:rsidRPr="006858C6">
              <w:rPr>
                <w:rFonts w:asciiTheme="majorBidi" w:eastAsia="Verdana" w:hAnsiTheme="majorBidi" w:cstheme="majorBidi"/>
                <w:noProof/>
                <w:sz w:val="20"/>
              </w:rPr>
              <w:drawing>
                <wp:anchor distT="0" distB="0" distL="114300" distR="114300" simplePos="0" relativeHeight="251661312" behindDoc="0" locked="0" layoutInCell="1" allowOverlap="1" wp14:anchorId="08CB71BE" wp14:editId="7F9EB609">
                  <wp:simplePos x="0" y="0"/>
                  <wp:positionH relativeFrom="column">
                    <wp:posOffset>-28575</wp:posOffset>
                  </wp:positionH>
                  <wp:positionV relativeFrom="paragraph">
                    <wp:posOffset>2101850</wp:posOffset>
                  </wp:positionV>
                  <wp:extent cx="1287145" cy="462280"/>
                  <wp:effectExtent l="0" t="0" r="8255" b="0"/>
                  <wp:wrapSquare wrapText="bothSides"/>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7145" cy="462280"/>
                          </a:xfrm>
                          <a:prstGeom prst="rect">
                            <a:avLst/>
                          </a:prstGeom>
                        </pic:spPr>
                      </pic:pic>
                    </a:graphicData>
                  </a:graphic>
                </wp:anchor>
              </w:drawing>
            </w:r>
            <w:r w:rsidRPr="007732A8">
              <w:rPr>
                <w:rFonts w:asciiTheme="majorBidi" w:eastAsia="Verdana" w:hAnsiTheme="majorBidi" w:cstheme="majorBidi"/>
                <w:sz w:val="20"/>
              </w:rPr>
              <w:tab/>
            </w:r>
          </w:p>
        </w:tc>
        <w:tc>
          <w:tcPr>
            <w:tcW w:w="5940" w:type="dxa"/>
            <w:vMerge/>
            <w:tcBorders>
              <w:top w:val="nil"/>
            </w:tcBorders>
          </w:tcPr>
          <w:p w14:paraId="18B090DD" w14:textId="77777777" w:rsidR="0040122E" w:rsidRPr="007732A8" w:rsidRDefault="0040122E" w:rsidP="0063662C">
            <w:pPr>
              <w:widowControl w:val="0"/>
              <w:autoSpaceDE w:val="0"/>
              <w:autoSpaceDN w:val="0"/>
              <w:spacing w:after="0" w:line="240" w:lineRule="auto"/>
              <w:rPr>
                <w:rFonts w:asciiTheme="majorBidi" w:eastAsia="Verdana" w:hAnsiTheme="majorBidi" w:cstheme="majorBidi"/>
                <w:sz w:val="2"/>
                <w:szCs w:val="2"/>
              </w:rPr>
            </w:pPr>
          </w:p>
        </w:tc>
      </w:tr>
      <w:tr w:rsidR="0040122E" w:rsidRPr="006858C6" w14:paraId="68EE3468" w14:textId="77777777" w:rsidTr="0040122E">
        <w:trPr>
          <w:trHeight w:val="907"/>
          <w:jc w:val="center"/>
        </w:trPr>
        <w:tc>
          <w:tcPr>
            <w:tcW w:w="3690" w:type="dxa"/>
            <w:vMerge/>
            <w:tcBorders>
              <w:top w:val="nil"/>
              <w:bottom w:val="single" w:sz="8" w:space="0" w:color="000000"/>
            </w:tcBorders>
          </w:tcPr>
          <w:p w14:paraId="76193840" w14:textId="77777777" w:rsidR="0040122E" w:rsidRPr="007732A8" w:rsidRDefault="0040122E" w:rsidP="0063662C">
            <w:pPr>
              <w:widowControl w:val="0"/>
              <w:autoSpaceDE w:val="0"/>
              <w:autoSpaceDN w:val="0"/>
              <w:spacing w:after="0" w:line="240" w:lineRule="auto"/>
              <w:rPr>
                <w:rFonts w:asciiTheme="majorBidi" w:eastAsia="Verdana" w:hAnsiTheme="majorBidi" w:cstheme="majorBidi"/>
                <w:sz w:val="2"/>
                <w:szCs w:val="2"/>
              </w:rPr>
            </w:pPr>
          </w:p>
        </w:tc>
        <w:tc>
          <w:tcPr>
            <w:tcW w:w="5940" w:type="dxa"/>
            <w:tcBorders>
              <w:bottom w:val="single" w:sz="8" w:space="0" w:color="000000"/>
            </w:tcBorders>
          </w:tcPr>
          <w:p w14:paraId="408FD514" w14:textId="27AED72F" w:rsidR="0040122E" w:rsidRPr="0091264F" w:rsidRDefault="0040122E" w:rsidP="0063662C">
            <w:pPr>
              <w:widowControl w:val="0"/>
              <w:autoSpaceDE w:val="0"/>
              <w:autoSpaceDN w:val="0"/>
              <w:spacing w:before="128" w:after="0" w:line="190" w:lineRule="atLeast"/>
              <w:ind w:left="404" w:right="91" w:firstLine="182"/>
              <w:jc w:val="both"/>
              <w:rPr>
                <w:rFonts w:asciiTheme="majorBidi" w:eastAsia="Verdana" w:hAnsiTheme="majorBidi" w:cstheme="majorBidi"/>
                <w:b/>
                <w:bCs/>
                <w:i/>
                <w:sz w:val="16"/>
              </w:rPr>
            </w:pPr>
            <w:r w:rsidRPr="0091264F">
              <w:rPr>
                <w:rFonts w:asciiTheme="majorBidi" w:eastAsia="Verdana" w:hAnsiTheme="majorBidi" w:cstheme="majorBidi"/>
                <w:b/>
                <w:bCs/>
                <w:i/>
                <w:sz w:val="20"/>
                <w:szCs w:val="28"/>
              </w:rPr>
              <w:t>© 202</w:t>
            </w:r>
            <w:r w:rsidR="00A435D2">
              <w:rPr>
                <w:rFonts w:asciiTheme="majorBidi" w:eastAsia="Verdana" w:hAnsiTheme="majorBidi" w:cstheme="majorBidi"/>
                <w:b/>
                <w:bCs/>
                <w:i/>
                <w:sz w:val="20"/>
                <w:szCs w:val="28"/>
              </w:rPr>
              <w:t>5</w:t>
            </w:r>
            <w:r w:rsidRPr="0091264F">
              <w:rPr>
                <w:rFonts w:asciiTheme="majorBidi" w:eastAsia="Verdana" w:hAnsiTheme="majorBidi" w:cstheme="majorBidi"/>
                <w:b/>
                <w:bCs/>
                <w:i/>
                <w:sz w:val="20"/>
                <w:szCs w:val="28"/>
              </w:rPr>
              <w:t xml:space="preserve">The Authors, Published by </w:t>
            </w:r>
            <w:r w:rsidR="003B6E00">
              <w:rPr>
                <w:rFonts w:asciiTheme="majorBidi" w:eastAsia="Verdana" w:hAnsiTheme="majorBidi" w:cstheme="majorBidi"/>
                <w:b/>
                <w:bCs/>
                <w:i/>
                <w:sz w:val="20"/>
                <w:szCs w:val="28"/>
              </w:rPr>
              <w:t>IJAB</w:t>
            </w:r>
            <w:r w:rsidRPr="0091264F">
              <w:rPr>
                <w:rFonts w:asciiTheme="majorBidi" w:eastAsia="Verdana" w:hAnsiTheme="majorBidi" w:cstheme="majorBidi"/>
                <w:b/>
                <w:bCs/>
                <w:i/>
                <w:sz w:val="20"/>
                <w:szCs w:val="28"/>
              </w:rPr>
              <w:t>. This is an Open Access Article under the Creative Common Attribution Non-Commercial 4.0</w:t>
            </w:r>
          </w:p>
        </w:tc>
      </w:tr>
    </w:tbl>
    <w:p w14:paraId="155D7950" w14:textId="021BD1D0" w:rsidR="0040122E" w:rsidRPr="007732A8" w:rsidRDefault="0040122E" w:rsidP="0040122E">
      <w:pPr>
        <w:widowControl w:val="0"/>
        <w:autoSpaceDE w:val="0"/>
        <w:autoSpaceDN w:val="0"/>
        <w:spacing w:after="0" w:line="240" w:lineRule="auto"/>
        <w:rPr>
          <w:rFonts w:asciiTheme="majorBidi" w:eastAsia="Verdana" w:hAnsiTheme="majorBidi" w:cstheme="majorBidi"/>
          <w:color w:val="0070C0"/>
          <w:sz w:val="24"/>
          <w:szCs w:val="24"/>
          <w:u w:val="single"/>
        </w:rPr>
      </w:pPr>
      <w:r w:rsidRPr="007732A8">
        <w:rPr>
          <w:rFonts w:asciiTheme="majorBidi" w:eastAsia="Verdana" w:hAnsiTheme="majorBidi" w:cstheme="majorBidi"/>
          <w:sz w:val="24"/>
          <w:szCs w:val="24"/>
        </w:rPr>
        <w:t xml:space="preserve">Corresponding Author’s Email: </w:t>
      </w:r>
      <w:hyperlink r:id="rId9" w:history="1">
        <w:r w:rsidR="00F240DD" w:rsidRPr="004425DA">
          <w:rPr>
            <w:rStyle w:val="Hyperlink"/>
            <w:rFonts w:asciiTheme="majorBidi" w:eastAsia="Verdana" w:hAnsiTheme="majorBidi" w:cstheme="majorBidi"/>
            <w:sz w:val="24"/>
            <w:szCs w:val="24"/>
          </w:rPr>
          <w:t>faran0169@gmail.com</w:t>
        </w:r>
      </w:hyperlink>
      <w:r w:rsidR="00F240DD">
        <w:rPr>
          <w:rFonts w:asciiTheme="majorBidi" w:eastAsia="Verdana" w:hAnsiTheme="majorBidi" w:cstheme="majorBidi"/>
          <w:sz w:val="24"/>
          <w:szCs w:val="24"/>
        </w:rPr>
        <w:t xml:space="preserve"> </w:t>
      </w:r>
    </w:p>
    <w:p w14:paraId="3E03AB62" w14:textId="77777777" w:rsidR="0040122E" w:rsidRDefault="0040122E" w:rsidP="0040122E">
      <w:pPr>
        <w:jc w:val="both"/>
        <w:rPr>
          <w:rFonts w:ascii="Times New Roman" w:eastAsia="Times New Roman" w:hAnsi="Times New Roman" w:cs="Times New Roman"/>
          <w:b/>
          <w:sz w:val="24"/>
          <w:szCs w:val="24"/>
        </w:rPr>
      </w:pPr>
    </w:p>
    <w:p w14:paraId="0552ABB3" w14:textId="77777777" w:rsidR="00A45FDD" w:rsidRPr="0040122E" w:rsidRDefault="0040122E" w:rsidP="0040122E">
      <w:pPr>
        <w:spacing w:line="240" w:lineRule="auto"/>
        <w:jc w:val="both"/>
        <w:rPr>
          <w:rFonts w:asciiTheme="majorBidi" w:eastAsia="Times New Roman" w:hAnsiTheme="majorBidi" w:cstheme="majorBidi"/>
          <w:b/>
          <w:sz w:val="28"/>
          <w:szCs w:val="28"/>
        </w:rPr>
      </w:pPr>
      <w:bookmarkStart w:id="0" w:name="_GoBack"/>
      <w:bookmarkEnd w:id="0"/>
      <w:r w:rsidRPr="0040122E">
        <w:rPr>
          <w:rFonts w:asciiTheme="majorBidi" w:eastAsia="Times New Roman" w:hAnsiTheme="majorBidi" w:cstheme="majorBidi"/>
          <w:b/>
          <w:sz w:val="28"/>
          <w:szCs w:val="28"/>
        </w:rPr>
        <w:lastRenderedPageBreak/>
        <w:t>INTRODUCTION</w:t>
      </w:r>
    </w:p>
    <w:p w14:paraId="4F91B71C" w14:textId="77777777" w:rsidR="00A45FDD" w:rsidRPr="0040122E" w:rsidRDefault="00A45FDD" w:rsidP="0040122E">
      <w:pPr>
        <w:pStyle w:val="NormalWeb"/>
        <w:spacing w:after="160" w:afterAutospacing="0"/>
        <w:jc w:val="both"/>
        <w:rPr>
          <w:rFonts w:asciiTheme="majorBidi" w:hAnsiTheme="majorBidi" w:cstheme="majorBidi"/>
        </w:rPr>
      </w:pPr>
      <w:r w:rsidRPr="0040122E">
        <w:rPr>
          <w:rFonts w:asciiTheme="majorBidi" w:hAnsiTheme="majorBidi" w:cstheme="majorBidi"/>
        </w:rPr>
        <w:t>Wheat (</w:t>
      </w:r>
      <w:r w:rsidRPr="0040122E">
        <w:rPr>
          <w:rFonts w:asciiTheme="majorBidi" w:hAnsiTheme="majorBidi" w:cstheme="majorBidi"/>
          <w:i/>
        </w:rPr>
        <w:t xml:space="preserve">Triticum </w:t>
      </w:r>
      <w:proofErr w:type="spellStart"/>
      <w:r w:rsidRPr="0040122E">
        <w:rPr>
          <w:rFonts w:asciiTheme="majorBidi" w:hAnsiTheme="majorBidi" w:cstheme="majorBidi"/>
          <w:i/>
        </w:rPr>
        <w:t>aestivum</w:t>
      </w:r>
      <w:proofErr w:type="spellEnd"/>
      <w:r w:rsidRPr="0040122E">
        <w:rPr>
          <w:rFonts w:asciiTheme="majorBidi" w:hAnsiTheme="majorBidi" w:cstheme="majorBidi"/>
        </w:rPr>
        <w:t xml:space="preserve"> L.) is a crucial global cereal crop, ranking third in significance after maize and rice, and contributes approximately 30% to the world's total cereal production, highlighting its essential role in global food security </w:t>
      </w:r>
      <w:r w:rsidR="002701B8" w:rsidRPr="0040122E">
        <w:rPr>
          <w:rFonts w:asciiTheme="majorBidi" w:hAnsiTheme="majorBidi" w:cstheme="majorBidi"/>
          <w:vertAlign w:val="superscript"/>
        </w:rPr>
        <w:t>1</w:t>
      </w:r>
      <w:r w:rsidRPr="0040122E">
        <w:rPr>
          <w:rFonts w:asciiTheme="majorBidi" w:hAnsiTheme="majorBidi" w:cstheme="majorBidi"/>
        </w:rPr>
        <w:t xml:space="preserve">. In Pakistan, wheat is a staple food, occupying about 37% of the total cultivated land area and significantly contributing to agriculture with nearly a 14% share. Despite its importance, there is a notable yield gap, particularly evident during the 2022-23 period when wheat was cultivated on 11 million hectares, yielding 26.767 million tons </w:t>
      </w:r>
      <w:r w:rsidR="002701B8" w:rsidRPr="0040122E">
        <w:rPr>
          <w:rFonts w:asciiTheme="majorBidi" w:hAnsiTheme="majorBidi" w:cstheme="majorBidi"/>
          <w:vertAlign w:val="superscript"/>
        </w:rPr>
        <w:t>2</w:t>
      </w:r>
      <w:r w:rsidRPr="0040122E">
        <w:rPr>
          <w:rFonts w:asciiTheme="majorBidi" w:hAnsiTheme="majorBidi" w:cstheme="majorBidi"/>
        </w:rPr>
        <w:t>. Bridging this yield gap is crucial for enhancing productivity per unit area.</w:t>
      </w:r>
    </w:p>
    <w:p w14:paraId="242A9925" w14:textId="77777777" w:rsidR="00A45FDD" w:rsidRPr="0040122E" w:rsidRDefault="00A45FDD" w:rsidP="0040122E">
      <w:pPr>
        <w:pStyle w:val="NormalWeb"/>
        <w:spacing w:after="160" w:afterAutospacing="0"/>
        <w:jc w:val="both"/>
        <w:rPr>
          <w:rFonts w:asciiTheme="majorBidi" w:hAnsiTheme="majorBidi" w:cstheme="majorBidi"/>
        </w:rPr>
      </w:pPr>
      <w:r w:rsidRPr="0040122E">
        <w:rPr>
          <w:rFonts w:asciiTheme="majorBidi" w:hAnsiTheme="majorBidi" w:cstheme="majorBidi"/>
        </w:rPr>
        <w:t xml:space="preserve">Intensive agriculture and the introduction of new, more productive wheat genotypes have led to significant nitrogen depletion in the soil. However, crops show a positive response to added nitrogen, underscoring its critical role </w:t>
      </w:r>
      <w:r w:rsidR="002701B8" w:rsidRPr="0040122E">
        <w:rPr>
          <w:rFonts w:asciiTheme="majorBidi" w:hAnsiTheme="majorBidi" w:cstheme="majorBidi"/>
          <w:vertAlign w:val="superscript"/>
        </w:rPr>
        <w:t>3</w:t>
      </w:r>
      <w:r w:rsidRPr="0040122E">
        <w:rPr>
          <w:rFonts w:asciiTheme="majorBidi" w:hAnsiTheme="majorBidi" w:cstheme="majorBidi"/>
        </w:rPr>
        <w:t>. Nitrogen is vital for plant metabolism, particularly in protein synthesis and chlorophyll production. Adequate nitrogen supply boosts photosynthetic activity, promotes strong vegetative growth, and imparts a deep green color, influencing carbohydrate utilization.</w:t>
      </w:r>
    </w:p>
    <w:p w14:paraId="1141F078" w14:textId="77777777" w:rsidR="00A45FDD" w:rsidRPr="0040122E" w:rsidRDefault="00A45FDD" w:rsidP="0040122E">
      <w:pPr>
        <w:pStyle w:val="NormalWeb"/>
        <w:spacing w:after="160" w:afterAutospacing="0"/>
        <w:jc w:val="both"/>
        <w:rPr>
          <w:rFonts w:asciiTheme="majorBidi" w:hAnsiTheme="majorBidi" w:cstheme="majorBidi"/>
        </w:rPr>
      </w:pPr>
      <w:r w:rsidRPr="0040122E">
        <w:rPr>
          <w:rFonts w:asciiTheme="majorBidi" w:hAnsiTheme="majorBidi" w:cstheme="majorBidi"/>
        </w:rPr>
        <w:t xml:space="preserve">Recent studies highlight the benefits of nitrogen application at specific growth stages for cereals such as maize, wheat, sorghum, and barley. Fertilization with nitrogen, especially after </w:t>
      </w:r>
      <w:proofErr w:type="spellStart"/>
      <w:r w:rsidRPr="0040122E">
        <w:rPr>
          <w:rFonts w:asciiTheme="majorBidi" w:hAnsiTheme="majorBidi" w:cstheme="majorBidi"/>
        </w:rPr>
        <w:t>silking</w:t>
      </w:r>
      <w:proofErr w:type="spellEnd"/>
      <w:r w:rsidRPr="0040122E">
        <w:rPr>
          <w:rFonts w:asciiTheme="majorBidi" w:hAnsiTheme="majorBidi" w:cstheme="majorBidi"/>
        </w:rPr>
        <w:t xml:space="preserve"> or grain filling, is crucial for maximizing grain yields </w:t>
      </w:r>
      <w:r w:rsidR="002701B8" w:rsidRPr="0040122E">
        <w:rPr>
          <w:rFonts w:asciiTheme="majorBidi" w:hAnsiTheme="majorBidi" w:cstheme="majorBidi"/>
          <w:vertAlign w:val="superscript"/>
        </w:rPr>
        <w:t>4</w:t>
      </w:r>
      <w:r w:rsidRPr="0040122E">
        <w:rPr>
          <w:rFonts w:asciiTheme="majorBidi" w:hAnsiTheme="majorBidi" w:cstheme="majorBidi"/>
        </w:rPr>
        <w:t xml:space="preserve">. High-yielding varieties generally exhibit increased yield components with elevated nitrogen levels </w:t>
      </w:r>
      <w:r w:rsidR="002701B8" w:rsidRPr="0040122E">
        <w:rPr>
          <w:rFonts w:asciiTheme="majorBidi" w:hAnsiTheme="majorBidi" w:cstheme="majorBidi"/>
          <w:vertAlign w:val="superscript"/>
        </w:rPr>
        <w:t>5</w:t>
      </w:r>
      <w:r w:rsidRPr="0040122E">
        <w:rPr>
          <w:rFonts w:asciiTheme="majorBidi" w:hAnsiTheme="majorBidi" w:cstheme="majorBidi"/>
        </w:rPr>
        <w:t>. Therefore, the judicious use of nitrogenous fertilizers is essential for achieving farm profitability while minimizing environmental pollution.</w:t>
      </w:r>
    </w:p>
    <w:p w14:paraId="29B2DEC5" w14:textId="77777777" w:rsidR="00A45FDD" w:rsidRPr="0040122E" w:rsidRDefault="00A45FDD" w:rsidP="0040122E">
      <w:pPr>
        <w:pStyle w:val="NormalWeb"/>
        <w:spacing w:after="160" w:afterAutospacing="0"/>
        <w:jc w:val="both"/>
        <w:rPr>
          <w:rFonts w:asciiTheme="majorBidi" w:hAnsiTheme="majorBidi" w:cstheme="majorBidi"/>
        </w:rPr>
      </w:pPr>
      <w:r w:rsidRPr="0040122E">
        <w:rPr>
          <w:rFonts w:asciiTheme="majorBidi" w:hAnsiTheme="majorBidi" w:cstheme="majorBidi"/>
        </w:rPr>
        <w:t xml:space="preserve">This study aims to address the discrepancy between the beneficial effects of fertilizer usage on wheat and the variable responses of different wheat types to fertilizers. Conducted in the </w:t>
      </w:r>
      <w:proofErr w:type="spellStart"/>
      <w:r w:rsidRPr="0040122E">
        <w:rPr>
          <w:rFonts w:asciiTheme="majorBidi" w:hAnsiTheme="majorBidi" w:cstheme="majorBidi"/>
        </w:rPr>
        <w:t>agro</w:t>
      </w:r>
      <w:proofErr w:type="spellEnd"/>
      <w:r w:rsidRPr="0040122E">
        <w:rPr>
          <w:rFonts w:asciiTheme="majorBidi" w:hAnsiTheme="majorBidi" w:cstheme="majorBidi"/>
        </w:rPr>
        <w:t xml:space="preserve">-ecological settings of DI Khan, the primary objective is to determine the optimal nitrogen fertilizer dosage for wheat growth under these specific conditions. By exploring the intricate relationship between nitrogen, wheat cultivars, and </w:t>
      </w:r>
      <w:proofErr w:type="spellStart"/>
      <w:r w:rsidRPr="0040122E">
        <w:rPr>
          <w:rFonts w:asciiTheme="majorBidi" w:hAnsiTheme="majorBidi" w:cstheme="majorBidi"/>
        </w:rPr>
        <w:t>agro</w:t>
      </w:r>
      <w:proofErr w:type="spellEnd"/>
      <w:r w:rsidRPr="0040122E">
        <w:rPr>
          <w:rFonts w:asciiTheme="majorBidi" w:hAnsiTheme="majorBidi" w:cstheme="majorBidi"/>
        </w:rPr>
        <w:t>-ecological dynamics, this study seeks to provide insights that enhance wheat productivity and promote sustainable agricultural resource management. The subsequent sections will detail the methodology, results, and discussions to unravel the complexities of nitrogen application in optimizing wheat yield in the unique context of DI Khan.</w:t>
      </w:r>
    </w:p>
    <w:p w14:paraId="4E1907BA" w14:textId="77777777" w:rsidR="00A45FDD" w:rsidRPr="0040122E" w:rsidRDefault="0040122E" w:rsidP="0040122E">
      <w:pPr>
        <w:pStyle w:val="NormalWeb"/>
        <w:spacing w:after="160" w:afterAutospacing="0"/>
        <w:jc w:val="both"/>
        <w:rPr>
          <w:rFonts w:asciiTheme="majorBidi" w:hAnsiTheme="majorBidi" w:cstheme="majorBidi"/>
          <w:b/>
          <w:sz w:val="28"/>
          <w:szCs w:val="28"/>
        </w:rPr>
      </w:pPr>
      <w:r w:rsidRPr="0040122E">
        <w:rPr>
          <w:rFonts w:asciiTheme="majorBidi" w:hAnsiTheme="majorBidi" w:cstheme="majorBidi"/>
          <w:b/>
          <w:sz w:val="28"/>
          <w:szCs w:val="28"/>
        </w:rPr>
        <w:t>MATERIALS AND METHODS</w:t>
      </w:r>
    </w:p>
    <w:p w14:paraId="314A5472" w14:textId="77777777" w:rsidR="00A45FDD" w:rsidRPr="0040122E" w:rsidRDefault="00A45FDD" w:rsidP="0040122E">
      <w:pPr>
        <w:spacing w:before="100" w:beforeAutospacing="1" w:line="240" w:lineRule="auto"/>
        <w:jc w:val="both"/>
        <w:outlineLvl w:val="2"/>
        <w:rPr>
          <w:rFonts w:asciiTheme="majorBidi" w:eastAsia="Times New Roman" w:hAnsiTheme="majorBidi" w:cstheme="majorBidi"/>
          <w:b/>
          <w:bCs/>
          <w:sz w:val="24"/>
          <w:szCs w:val="24"/>
        </w:rPr>
      </w:pPr>
      <w:r w:rsidRPr="0040122E">
        <w:rPr>
          <w:rFonts w:asciiTheme="majorBidi" w:eastAsia="Times New Roman" w:hAnsiTheme="majorBidi" w:cstheme="majorBidi"/>
          <w:b/>
          <w:bCs/>
          <w:sz w:val="24"/>
          <w:szCs w:val="24"/>
        </w:rPr>
        <w:t>Experimental Setup</w:t>
      </w:r>
    </w:p>
    <w:p w14:paraId="0B966625" w14:textId="77777777" w:rsidR="00A45FDD" w:rsidRPr="0040122E" w:rsidRDefault="00A45FDD" w:rsidP="0040122E">
      <w:pPr>
        <w:spacing w:before="100" w:beforeAutospacing="1" w:line="240" w:lineRule="auto"/>
        <w:jc w:val="both"/>
        <w:rPr>
          <w:rFonts w:asciiTheme="majorBidi" w:eastAsia="Times New Roman" w:hAnsiTheme="majorBidi" w:cstheme="majorBidi"/>
          <w:sz w:val="24"/>
          <w:szCs w:val="24"/>
        </w:rPr>
      </w:pPr>
      <w:r w:rsidRPr="0040122E">
        <w:rPr>
          <w:rFonts w:asciiTheme="majorBidi" w:eastAsia="Times New Roman" w:hAnsiTheme="majorBidi" w:cstheme="majorBidi"/>
          <w:sz w:val="24"/>
          <w:szCs w:val="24"/>
        </w:rPr>
        <w:t xml:space="preserve">This investigation was conducted at the Research Area of the Arid Zone Research Center, DI Khan, aiming to examine the impact of varying nitrogen levels (0, 40, 80, and 120 kg ha⁻¹) on two wheat genotypes: </w:t>
      </w:r>
      <w:proofErr w:type="spellStart"/>
      <w:r w:rsidRPr="0040122E">
        <w:rPr>
          <w:rFonts w:asciiTheme="majorBidi" w:eastAsia="Times New Roman" w:hAnsiTheme="majorBidi" w:cstheme="majorBidi"/>
          <w:sz w:val="24"/>
          <w:szCs w:val="24"/>
        </w:rPr>
        <w:t>Galaxyand</w:t>
      </w:r>
      <w:proofErr w:type="spellEnd"/>
      <w:r w:rsidRPr="0040122E">
        <w:rPr>
          <w:rFonts w:asciiTheme="majorBidi" w:eastAsia="Times New Roman" w:hAnsiTheme="majorBidi" w:cstheme="majorBidi"/>
          <w:sz w:val="24"/>
          <w:szCs w:val="24"/>
        </w:rPr>
        <w:t xml:space="preserve"> AZRC-</w:t>
      </w:r>
      <w:proofErr w:type="spellStart"/>
      <w:r w:rsidRPr="0040122E">
        <w:rPr>
          <w:rFonts w:asciiTheme="majorBidi" w:eastAsia="Times New Roman" w:hAnsiTheme="majorBidi" w:cstheme="majorBidi"/>
          <w:sz w:val="24"/>
          <w:szCs w:val="24"/>
        </w:rPr>
        <w:t>Dera</w:t>
      </w:r>
      <w:proofErr w:type="spellEnd"/>
      <w:r w:rsidRPr="0040122E">
        <w:rPr>
          <w:rFonts w:asciiTheme="majorBidi" w:eastAsia="Times New Roman" w:hAnsiTheme="majorBidi" w:cstheme="majorBidi"/>
          <w:sz w:val="24"/>
          <w:szCs w:val="24"/>
        </w:rPr>
        <w:t>. The soil in the experimental field was well-prepared, featuring 0.45% organic matter (OM), 0.029% nitrogen, 9 ppm available phosphorus, and 120 ppm exchangeable potassium, creating a conducive environment for wheat growth.</w:t>
      </w:r>
    </w:p>
    <w:p w14:paraId="23D94CEB" w14:textId="77777777" w:rsidR="00A45FDD" w:rsidRPr="0040122E" w:rsidRDefault="00A45FDD" w:rsidP="0040122E">
      <w:pPr>
        <w:spacing w:before="100" w:beforeAutospacing="1" w:line="240" w:lineRule="auto"/>
        <w:jc w:val="both"/>
        <w:rPr>
          <w:rFonts w:asciiTheme="majorBidi" w:eastAsia="Times New Roman" w:hAnsiTheme="majorBidi" w:cstheme="majorBidi"/>
          <w:sz w:val="24"/>
          <w:szCs w:val="24"/>
        </w:rPr>
      </w:pPr>
      <w:r w:rsidRPr="0040122E">
        <w:rPr>
          <w:rFonts w:asciiTheme="majorBidi" w:eastAsia="Times New Roman" w:hAnsiTheme="majorBidi" w:cstheme="majorBidi"/>
          <w:sz w:val="24"/>
          <w:szCs w:val="24"/>
        </w:rPr>
        <w:t xml:space="preserve">The experimental design followed a Randomized Complete Block (RCB) Design with a factorial arrangement and four replications. Each treatment was assigned to plots measuring 1.4 m by 4 m. </w:t>
      </w:r>
      <w:r w:rsidRPr="0040122E">
        <w:rPr>
          <w:rFonts w:asciiTheme="majorBidi" w:eastAsia="Times New Roman" w:hAnsiTheme="majorBidi" w:cstheme="majorBidi"/>
          <w:sz w:val="24"/>
          <w:szCs w:val="24"/>
        </w:rPr>
        <w:lastRenderedPageBreak/>
        <w:t>Sowing was carried out using single-row hand drills, with a row spacing of 30 cm. A basal application of 60 kg ha⁻¹ P₂O₅ and 50 kg ha⁻¹ K₂O, along with one-third of the nitrogen dose, was done at sowing. The remaining nitrogen was split into two equal parts: one-third was applied at the first irrigation, and the rest at the second irrigation. This method ensured a steady supply of nitrogen throughout the critical growth stages of the wheat plants.</w:t>
      </w:r>
    </w:p>
    <w:p w14:paraId="6268A50B" w14:textId="77777777" w:rsidR="00A45FDD" w:rsidRPr="0040122E" w:rsidRDefault="00A45FDD" w:rsidP="0040122E">
      <w:pPr>
        <w:spacing w:before="100" w:beforeAutospacing="1" w:line="240" w:lineRule="auto"/>
        <w:jc w:val="both"/>
        <w:outlineLvl w:val="2"/>
        <w:rPr>
          <w:rFonts w:asciiTheme="majorBidi" w:eastAsia="Times New Roman" w:hAnsiTheme="majorBidi" w:cstheme="majorBidi"/>
          <w:b/>
          <w:bCs/>
          <w:sz w:val="24"/>
          <w:szCs w:val="24"/>
        </w:rPr>
      </w:pPr>
      <w:r w:rsidRPr="0040122E">
        <w:rPr>
          <w:rFonts w:asciiTheme="majorBidi" w:eastAsia="Times New Roman" w:hAnsiTheme="majorBidi" w:cstheme="majorBidi"/>
          <w:b/>
          <w:bCs/>
          <w:sz w:val="24"/>
          <w:szCs w:val="24"/>
        </w:rPr>
        <w:t>Data Collection and Analysis</w:t>
      </w:r>
    </w:p>
    <w:p w14:paraId="63907062" w14:textId="77777777" w:rsidR="00A45FDD" w:rsidRPr="0040122E" w:rsidRDefault="00A45FDD" w:rsidP="0040122E">
      <w:pPr>
        <w:spacing w:before="100" w:beforeAutospacing="1" w:line="240" w:lineRule="auto"/>
        <w:jc w:val="both"/>
        <w:rPr>
          <w:rFonts w:asciiTheme="majorBidi" w:eastAsia="Times New Roman" w:hAnsiTheme="majorBidi" w:cstheme="majorBidi"/>
          <w:sz w:val="24"/>
          <w:szCs w:val="24"/>
        </w:rPr>
      </w:pPr>
      <w:r w:rsidRPr="0040122E">
        <w:rPr>
          <w:rFonts w:asciiTheme="majorBidi" w:eastAsia="Times New Roman" w:hAnsiTheme="majorBidi" w:cstheme="majorBidi"/>
          <w:sz w:val="24"/>
          <w:szCs w:val="24"/>
        </w:rPr>
        <w:t>Comprehensive data were meticulously recorded for various parameters, including the number of plants, tillers, fertile tillers per unit area, straw yield, and grain yield per hectare. The statistical analysis was performed using the "</w:t>
      </w:r>
      <w:proofErr w:type="spellStart"/>
      <w:r w:rsidRPr="0040122E">
        <w:rPr>
          <w:rFonts w:asciiTheme="majorBidi" w:eastAsia="Times New Roman" w:hAnsiTheme="majorBidi" w:cstheme="majorBidi"/>
          <w:sz w:val="24"/>
          <w:szCs w:val="24"/>
        </w:rPr>
        <w:t>Statistix</w:t>
      </w:r>
      <w:proofErr w:type="spellEnd"/>
      <w:r w:rsidRPr="0040122E">
        <w:rPr>
          <w:rFonts w:asciiTheme="majorBidi" w:eastAsia="Times New Roman" w:hAnsiTheme="majorBidi" w:cstheme="majorBidi"/>
          <w:sz w:val="24"/>
          <w:szCs w:val="24"/>
        </w:rPr>
        <w:t xml:space="preserve"> 8.1" software. Differences among treatment means were evaluated using the Least Significant Difference (LSD) test at a 5% probability level, following the methodology outlined by Lee </w:t>
      </w:r>
      <w:r w:rsidR="00771299" w:rsidRPr="0040122E">
        <w:rPr>
          <w:rFonts w:asciiTheme="majorBidi" w:eastAsia="Times New Roman" w:hAnsiTheme="majorBidi" w:cstheme="majorBidi"/>
          <w:i/>
          <w:sz w:val="24"/>
          <w:szCs w:val="24"/>
        </w:rPr>
        <w:t>et al</w:t>
      </w:r>
      <w:r w:rsidRPr="0040122E">
        <w:rPr>
          <w:rFonts w:asciiTheme="majorBidi" w:eastAsia="Times New Roman" w:hAnsiTheme="majorBidi" w:cstheme="majorBidi"/>
          <w:sz w:val="24"/>
          <w:szCs w:val="24"/>
        </w:rPr>
        <w:t xml:space="preserve">. </w:t>
      </w:r>
      <w:r w:rsidR="00B87A51" w:rsidRPr="0040122E">
        <w:rPr>
          <w:rFonts w:asciiTheme="majorBidi" w:eastAsia="Times New Roman" w:hAnsiTheme="majorBidi" w:cstheme="majorBidi"/>
          <w:sz w:val="24"/>
          <w:szCs w:val="24"/>
          <w:vertAlign w:val="superscript"/>
        </w:rPr>
        <w:t>6</w:t>
      </w:r>
      <w:r w:rsidRPr="0040122E">
        <w:rPr>
          <w:rFonts w:asciiTheme="majorBidi" w:eastAsia="Times New Roman" w:hAnsiTheme="majorBidi" w:cstheme="majorBidi"/>
          <w:sz w:val="24"/>
          <w:szCs w:val="24"/>
        </w:rPr>
        <w:t>.</w:t>
      </w:r>
    </w:p>
    <w:p w14:paraId="37345431" w14:textId="77777777" w:rsidR="00A45FDD" w:rsidRPr="0040122E" w:rsidRDefault="00A45FDD" w:rsidP="0040122E">
      <w:pPr>
        <w:spacing w:before="100" w:beforeAutospacing="1" w:line="240" w:lineRule="auto"/>
        <w:jc w:val="both"/>
        <w:outlineLvl w:val="3"/>
        <w:rPr>
          <w:rFonts w:asciiTheme="majorBidi" w:eastAsia="Times New Roman" w:hAnsiTheme="majorBidi" w:cstheme="majorBidi"/>
          <w:b/>
          <w:bCs/>
          <w:sz w:val="24"/>
          <w:szCs w:val="24"/>
        </w:rPr>
      </w:pPr>
      <w:r w:rsidRPr="0040122E">
        <w:rPr>
          <w:rFonts w:asciiTheme="majorBidi" w:eastAsia="Times New Roman" w:hAnsiTheme="majorBidi" w:cstheme="majorBidi"/>
          <w:b/>
          <w:bCs/>
          <w:sz w:val="24"/>
          <w:szCs w:val="24"/>
        </w:rPr>
        <w:t>Soil Preparation</w:t>
      </w:r>
    </w:p>
    <w:p w14:paraId="6D8EA78D" w14:textId="77777777" w:rsidR="00A45FDD" w:rsidRPr="0040122E" w:rsidRDefault="00A45FDD" w:rsidP="0040122E">
      <w:pPr>
        <w:spacing w:before="100" w:beforeAutospacing="1" w:line="240" w:lineRule="auto"/>
        <w:jc w:val="both"/>
        <w:rPr>
          <w:rFonts w:asciiTheme="majorBidi" w:eastAsia="Times New Roman" w:hAnsiTheme="majorBidi" w:cstheme="majorBidi"/>
          <w:sz w:val="24"/>
          <w:szCs w:val="24"/>
        </w:rPr>
      </w:pPr>
      <w:r w:rsidRPr="0040122E">
        <w:rPr>
          <w:rFonts w:asciiTheme="majorBidi" w:eastAsia="Times New Roman" w:hAnsiTheme="majorBidi" w:cstheme="majorBidi"/>
          <w:sz w:val="24"/>
          <w:szCs w:val="24"/>
        </w:rPr>
        <w:t>The soil preparation involved several steps to ensure optimal growing conditions. Initially, the field was plowed to a depth of 15-20 cm, followed by harrowing to break down soil clumps. The final step was leveling to ensure uniformity across the experimental plots.</w:t>
      </w:r>
    </w:p>
    <w:p w14:paraId="14BEBE91" w14:textId="77777777" w:rsidR="00A45FDD" w:rsidRPr="0040122E" w:rsidRDefault="00A45FDD" w:rsidP="0040122E">
      <w:pPr>
        <w:spacing w:before="100" w:beforeAutospacing="1" w:line="240" w:lineRule="auto"/>
        <w:jc w:val="both"/>
        <w:outlineLvl w:val="3"/>
        <w:rPr>
          <w:rFonts w:asciiTheme="majorBidi" w:eastAsia="Times New Roman" w:hAnsiTheme="majorBidi" w:cstheme="majorBidi"/>
          <w:b/>
          <w:bCs/>
          <w:sz w:val="24"/>
          <w:szCs w:val="24"/>
        </w:rPr>
      </w:pPr>
      <w:r w:rsidRPr="0040122E">
        <w:rPr>
          <w:rFonts w:asciiTheme="majorBidi" w:eastAsia="Times New Roman" w:hAnsiTheme="majorBidi" w:cstheme="majorBidi"/>
          <w:b/>
          <w:bCs/>
          <w:sz w:val="24"/>
          <w:szCs w:val="24"/>
        </w:rPr>
        <w:t>Sowing Procedure</w:t>
      </w:r>
    </w:p>
    <w:p w14:paraId="74A17B57" w14:textId="77777777" w:rsidR="00A45FDD" w:rsidRPr="0040122E" w:rsidRDefault="00A45FDD" w:rsidP="0040122E">
      <w:pPr>
        <w:spacing w:before="100" w:beforeAutospacing="1" w:line="240" w:lineRule="auto"/>
        <w:jc w:val="both"/>
        <w:rPr>
          <w:rFonts w:asciiTheme="majorBidi" w:eastAsia="Times New Roman" w:hAnsiTheme="majorBidi" w:cstheme="majorBidi"/>
          <w:sz w:val="24"/>
          <w:szCs w:val="24"/>
        </w:rPr>
      </w:pPr>
      <w:r w:rsidRPr="0040122E">
        <w:rPr>
          <w:rFonts w:asciiTheme="majorBidi" w:eastAsia="Times New Roman" w:hAnsiTheme="majorBidi" w:cstheme="majorBidi"/>
          <w:sz w:val="24"/>
          <w:szCs w:val="24"/>
        </w:rPr>
        <w:t>The sowing was performed using a precise single-row hand drill method to maintain consistent row spacing. The seeding rate was adjusted to ensure optimal plant density, enhancing the reliability of the growth and yield measurements.</w:t>
      </w:r>
    </w:p>
    <w:p w14:paraId="7205C16C" w14:textId="77777777" w:rsidR="00A45FDD" w:rsidRPr="0040122E" w:rsidRDefault="00A45FDD" w:rsidP="0040122E">
      <w:pPr>
        <w:spacing w:before="100" w:beforeAutospacing="1" w:line="240" w:lineRule="auto"/>
        <w:jc w:val="both"/>
        <w:outlineLvl w:val="3"/>
        <w:rPr>
          <w:rFonts w:asciiTheme="majorBidi" w:eastAsia="Times New Roman" w:hAnsiTheme="majorBidi" w:cstheme="majorBidi"/>
          <w:b/>
          <w:bCs/>
          <w:sz w:val="24"/>
          <w:szCs w:val="24"/>
        </w:rPr>
      </w:pPr>
      <w:r w:rsidRPr="0040122E">
        <w:rPr>
          <w:rFonts w:asciiTheme="majorBidi" w:eastAsia="Times New Roman" w:hAnsiTheme="majorBidi" w:cstheme="majorBidi"/>
          <w:b/>
          <w:bCs/>
          <w:sz w:val="24"/>
          <w:szCs w:val="24"/>
        </w:rPr>
        <w:t>Nutrient Management</w:t>
      </w:r>
    </w:p>
    <w:p w14:paraId="61DA4026" w14:textId="77777777" w:rsidR="00A45FDD" w:rsidRPr="0040122E" w:rsidRDefault="00A45FDD" w:rsidP="0040122E">
      <w:pPr>
        <w:spacing w:before="100" w:beforeAutospacing="1" w:line="240" w:lineRule="auto"/>
        <w:jc w:val="both"/>
        <w:rPr>
          <w:rFonts w:asciiTheme="majorBidi" w:eastAsia="Times New Roman" w:hAnsiTheme="majorBidi" w:cstheme="majorBidi"/>
          <w:sz w:val="24"/>
          <w:szCs w:val="24"/>
        </w:rPr>
      </w:pPr>
      <w:r w:rsidRPr="0040122E">
        <w:rPr>
          <w:rFonts w:asciiTheme="majorBidi" w:eastAsia="Times New Roman" w:hAnsiTheme="majorBidi" w:cstheme="majorBidi"/>
          <w:sz w:val="24"/>
          <w:szCs w:val="24"/>
        </w:rPr>
        <w:t>The application of a basal dose of phosphorus (P₂O₅) and potassium (K₂O) was done to meet the initial nutrient requirements of the wheat plants. The nitrogen application strategy, divided into three stages, aimed to match the nitrogen availability with the plant's growth stages, maximizing nutrient uptake efficiency and promoting healthy development.</w:t>
      </w:r>
    </w:p>
    <w:p w14:paraId="0CDBCBA6" w14:textId="77777777" w:rsidR="00A45FDD" w:rsidRPr="0040122E" w:rsidRDefault="00A45FDD" w:rsidP="0040122E">
      <w:pPr>
        <w:spacing w:before="100" w:beforeAutospacing="1" w:line="240" w:lineRule="auto"/>
        <w:jc w:val="both"/>
        <w:outlineLvl w:val="3"/>
        <w:rPr>
          <w:rFonts w:asciiTheme="majorBidi" w:eastAsia="Times New Roman" w:hAnsiTheme="majorBidi" w:cstheme="majorBidi"/>
          <w:b/>
          <w:bCs/>
          <w:sz w:val="24"/>
          <w:szCs w:val="24"/>
        </w:rPr>
      </w:pPr>
      <w:r w:rsidRPr="0040122E">
        <w:rPr>
          <w:rFonts w:asciiTheme="majorBidi" w:eastAsia="Times New Roman" w:hAnsiTheme="majorBidi" w:cstheme="majorBidi"/>
          <w:b/>
          <w:bCs/>
          <w:sz w:val="24"/>
          <w:szCs w:val="24"/>
        </w:rPr>
        <w:t>Irrigation Management</w:t>
      </w:r>
    </w:p>
    <w:p w14:paraId="67204A9C" w14:textId="77777777" w:rsidR="00A45FDD" w:rsidRPr="0040122E" w:rsidRDefault="00A45FDD" w:rsidP="0040122E">
      <w:pPr>
        <w:spacing w:before="100" w:beforeAutospacing="1" w:line="240" w:lineRule="auto"/>
        <w:jc w:val="both"/>
        <w:rPr>
          <w:rFonts w:asciiTheme="majorBidi" w:eastAsia="Times New Roman" w:hAnsiTheme="majorBidi" w:cstheme="majorBidi"/>
          <w:sz w:val="24"/>
          <w:szCs w:val="24"/>
        </w:rPr>
      </w:pPr>
      <w:r w:rsidRPr="0040122E">
        <w:rPr>
          <w:rFonts w:asciiTheme="majorBidi" w:eastAsia="Times New Roman" w:hAnsiTheme="majorBidi" w:cstheme="majorBidi"/>
          <w:sz w:val="24"/>
          <w:szCs w:val="24"/>
        </w:rPr>
        <w:t>Irrigation scheduling was based on the critical growth stages of wheat, ensuring adequate moisture availability. The timing and quantity of water applied were carefully monitored to avoid water stress and ensure uniform growth across all plots.</w:t>
      </w:r>
    </w:p>
    <w:p w14:paraId="5CDB426C" w14:textId="77777777" w:rsidR="00A45FDD" w:rsidRPr="0040122E" w:rsidRDefault="00A45FDD" w:rsidP="0040122E">
      <w:pPr>
        <w:spacing w:before="100" w:beforeAutospacing="1" w:line="240" w:lineRule="auto"/>
        <w:jc w:val="both"/>
        <w:outlineLvl w:val="3"/>
        <w:rPr>
          <w:rFonts w:asciiTheme="majorBidi" w:eastAsia="Times New Roman" w:hAnsiTheme="majorBidi" w:cstheme="majorBidi"/>
          <w:b/>
          <w:bCs/>
          <w:sz w:val="24"/>
          <w:szCs w:val="24"/>
        </w:rPr>
      </w:pPr>
      <w:r w:rsidRPr="0040122E">
        <w:rPr>
          <w:rFonts w:asciiTheme="majorBidi" w:eastAsia="Times New Roman" w:hAnsiTheme="majorBidi" w:cstheme="majorBidi"/>
          <w:b/>
          <w:bCs/>
          <w:sz w:val="24"/>
          <w:szCs w:val="24"/>
        </w:rPr>
        <w:t>Pest and Weed Control</w:t>
      </w:r>
    </w:p>
    <w:p w14:paraId="62901DD2" w14:textId="77777777" w:rsidR="00A45FDD" w:rsidRPr="0040122E" w:rsidRDefault="00A45FDD" w:rsidP="0040122E">
      <w:pPr>
        <w:spacing w:before="100" w:beforeAutospacing="1" w:line="240" w:lineRule="auto"/>
        <w:jc w:val="both"/>
        <w:rPr>
          <w:rFonts w:asciiTheme="majorBidi" w:eastAsia="Times New Roman" w:hAnsiTheme="majorBidi" w:cstheme="majorBidi"/>
          <w:sz w:val="24"/>
          <w:szCs w:val="24"/>
        </w:rPr>
      </w:pPr>
      <w:r w:rsidRPr="0040122E">
        <w:rPr>
          <w:rFonts w:asciiTheme="majorBidi" w:eastAsia="Times New Roman" w:hAnsiTheme="majorBidi" w:cstheme="majorBidi"/>
          <w:sz w:val="24"/>
          <w:szCs w:val="24"/>
        </w:rPr>
        <w:t>Integrated pest management practices were employed to control pests and diseases. Regular monitoring was conducted to identify and manage pest infestations promptly. Weed control was achieved through a combination of mechanical weeding and the application of pre-emergence herbicides.</w:t>
      </w:r>
    </w:p>
    <w:p w14:paraId="4DD4F368" w14:textId="77777777" w:rsidR="00A45FDD" w:rsidRPr="0040122E" w:rsidRDefault="00A45FDD" w:rsidP="0040122E">
      <w:pPr>
        <w:spacing w:before="100" w:beforeAutospacing="1" w:line="240" w:lineRule="auto"/>
        <w:jc w:val="both"/>
        <w:outlineLvl w:val="2"/>
        <w:rPr>
          <w:rFonts w:asciiTheme="majorBidi" w:eastAsia="Times New Roman" w:hAnsiTheme="majorBidi" w:cstheme="majorBidi"/>
          <w:b/>
          <w:bCs/>
          <w:sz w:val="24"/>
          <w:szCs w:val="24"/>
        </w:rPr>
      </w:pPr>
      <w:r w:rsidRPr="0040122E">
        <w:rPr>
          <w:rFonts w:asciiTheme="majorBidi" w:eastAsia="Times New Roman" w:hAnsiTheme="majorBidi" w:cstheme="majorBidi"/>
          <w:b/>
          <w:bCs/>
          <w:sz w:val="24"/>
          <w:szCs w:val="24"/>
        </w:rPr>
        <w:lastRenderedPageBreak/>
        <w:t>Statistical Analysis</w:t>
      </w:r>
    </w:p>
    <w:p w14:paraId="7D8AA8C1" w14:textId="77777777" w:rsidR="00A45FDD" w:rsidRPr="0040122E" w:rsidRDefault="00A45FDD" w:rsidP="0040122E">
      <w:pPr>
        <w:spacing w:before="100" w:beforeAutospacing="1" w:line="240" w:lineRule="auto"/>
        <w:jc w:val="both"/>
        <w:rPr>
          <w:rFonts w:asciiTheme="majorBidi" w:eastAsia="Times New Roman" w:hAnsiTheme="majorBidi" w:cstheme="majorBidi"/>
          <w:sz w:val="24"/>
          <w:szCs w:val="24"/>
        </w:rPr>
      </w:pPr>
      <w:r w:rsidRPr="0040122E">
        <w:rPr>
          <w:rFonts w:asciiTheme="majorBidi" w:eastAsia="Times New Roman" w:hAnsiTheme="majorBidi" w:cstheme="majorBidi"/>
          <w:sz w:val="24"/>
          <w:szCs w:val="24"/>
        </w:rPr>
        <w:t>The experimental data were analyzed using the "</w:t>
      </w:r>
      <w:proofErr w:type="spellStart"/>
      <w:r w:rsidRPr="0040122E">
        <w:rPr>
          <w:rFonts w:asciiTheme="majorBidi" w:eastAsia="Times New Roman" w:hAnsiTheme="majorBidi" w:cstheme="majorBidi"/>
          <w:sz w:val="24"/>
          <w:szCs w:val="24"/>
        </w:rPr>
        <w:t>Statistix</w:t>
      </w:r>
      <w:proofErr w:type="spellEnd"/>
      <w:r w:rsidRPr="0040122E">
        <w:rPr>
          <w:rFonts w:asciiTheme="majorBidi" w:eastAsia="Times New Roman" w:hAnsiTheme="majorBidi" w:cstheme="majorBidi"/>
          <w:sz w:val="24"/>
          <w:szCs w:val="24"/>
        </w:rPr>
        <w:t xml:space="preserve"> 8.1" software. Analysis of variance (ANOVA) was conducted to determine the significance of the treatments. The LSD test at a 5% probability level was used to compare the means of different treatments. This rigorous statistical approach ensured that the observed differences in growth and yield parameters were attributable to the varying nitrogen levels and not to random variation.</w:t>
      </w:r>
    </w:p>
    <w:p w14:paraId="4B78FB5C" w14:textId="77777777" w:rsidR="005B094E" w:rsidRPr="0040122E" w:rsidRDefault="0040122E" w:rsidP="0040122E">
      <w:pPr>
        <w:pStyle w:val="Heading4"/>
        <w:spacing w:after="160" w:afterAutospacing="0"/>
        <w:rPr>
          <w:rFonts w:asciiTheme="majorBidi" w:hAnsiTheme="majorBidi" w:cstheme="majorBidi"/>
          <w:sz w:val="28"/>
          <w:szCs w:val="28"/>
        </w:rPr>
      </w:pPr>
      <w:r w:rsidRPr="0040122E">
        <w:rPr>
          <w:rFonts w:asciiTheme="majorBidi" w:hAnsiTheme="majorBidi" w:cstheme="majorBidi"/>
          <w:sz w:val="28"/>
          <w:szCs w:val="28"/>
        </w:rPr>
        <w:t>RESULTS AND DISCUSSION</w:t>
      </w:r>
    </w:p>
    <w:p w14:paraId="7B4FCD03" w14:textId="77777777" w:rsidR="005B094E" w:rsidRPr="0040122E" w:rsidRDefault="005B094E" w:rsidP="0040122E">
      <w:pPr>
        <w:pStyle w:val="NormalWeb"/>
        <w:spacing w:after="160" w:afterAutospacing="0"/>
        <w:jc w:val="both"/>
        <w:rPr>
          <w:rFonts w:asciiTheme="majorBidi" w:hAnsiTheme="majorBidi" w:cstheme="majorBidi"/>
        </w:rPr>
      </w:pPr>
      <w:r w:rsidRPr="0040122E">
        <w:rPr>
          <w:rFonts w:asciiTheme="majorBidi" w:hAnsiTheme="majorBidi" w:cstheme="majorBidi"/>
        </w:rPr>
        <w:t xml:space="preserve">The primary objective of this study is to maximize wheat yields through genomic and ecological manipulations. Germination, a critical indicator of plant growth, plays a pivotal role in achieving this goal. This study focuses on the wheat cultivars </w:t>
      </w:r>
      <w:r w:rsidR="001B08CF" w:rsidRPr="0040122E">
        <w:rPr>
          <w:rFonts w:asciiTheme="majorBidi" w:hAnsiTheme="majorBidi" w:cstheme="majorBidi"/>
        </w:rPr>
        <w:t>Galaxy</w:t>
      </w:r>
      <w:r w:rsidRPr="0040122E">
        <w:rPr>
          <w:rFonts w:asciiTheme="majorBidi" w:hAnsiTheme="majorBidi" w:cstheme="majorBidi"/>
        </w:rPr>
        <w:t xml:space="preserve"> and AZRC-</w:t>
      </w:r>
      <w:proofErr w:type="spellStart"/>
      <w:r w:rsidRPr="0040122E">
        <w:rPr>
          <w:rFonts w:asciiTheme="majorBidi" w:hAnsiTheme="majorBidi" w:cstheme="majorBidi"/>
        </w:rPr>
        <w:t>Dera</w:t>
      </w:r>
      <w:proofErr w:type="spellEnd"/>
      <w:r w:rsidRPr="0040122E">
        <w:rPr>
          <w:rFonts w:asciiTheme="majorBidi" w:hAnsiTheme="majorBidi" w:cstheme="majorBidi"/>
        </w:rPr>
        <w:t>, evaluating their response to different nitrogen levels.</w:t>
      </w:r>
    </w:p>
    <w:p w14:paraId="3F78EF11" w14:textId="77777777" w:rsidR="005B094E" w:rsidRPr="0040122E" w:rsidRDefault="005B094E" w:rsidP="0040122E">
      <w:pPr>
        <w:pStyle w:val="Heading4"/>
        <w:spacing w:after="160" w:afterAutospacing="0"/>
        <w:jc w:val="both"/>
        <w:rPr>
          <w:rFonts w:asciiTheme="majorBidi" w:hAnsiTheme="majorBidi" w:cstheme="majorBidi"/>
        </w:rPr>
      </w:pPr>
      <w:r w:rsidRPr="0040122E">
        <w:rPr>
          <w:rFonts w:asciiTheme="majorBidi" w:hAnsiTheme="majorBidi" w:cstheme="majorBidi"/>
        </w:rPr>
        <w:t>Germination and Stand Establishment</w:t>
      </w:r>
    </w:p>
    <w:p w14:paraId="1D782623" w14:textId="77777777" w:rsidR="005B094E" w:rsidRPr="0040122E" w:rsidRDefault="005B094E" w:rsidP="0040122E">
      <w:pPr>
        <w:pStyle w:val="NormalWeb"/>
        <w:spacing w:after="160" w:afterAutospacing="0"/>
        <w:jc w:val="both"/>
        <w:rPr>
          <w:rFonts w:asciiTheme="majorBidi" w:hAnsiTheme="majorBidi" w:cstheme="majorBidi"/>
        </w:rPr>
      </w:pPr>
      <w:r w:rsidRPr="0040122E">
        <w:rPr>
          <w:rFonts w:asciiTheme="majorBidi" w:hAnsiTheme="majorBidi" w:cstheme="majorBidi"/>
        </w:rPr>
        <w:t>Cultivar AZRC-</w:t>
      </w:r>
      <w:proofErr w:type="spellStart"/>
      <w:r w:rsidRPr="0040122E">
        <w:rPr>
          <w:rFonts w:asciiTheme="majorBidi" w:hAnsiTheme="majorBidi" w:cstheme="majorBidi"/>
        </w:rPr>
        <w:t>Dera</w:t>
      </w:r>
      <w:proofErr w:type="spellEnd"/>
      <w:r w:rsidRPr="0040122E">
        <w:rPr>
          <w:rFonts w:asciiTheme="majorBidi" w:hAnsiTheme="majorBidi" w:cstheme="majorBidi"/>
        </w:rPr>
        <w:t xml:space="preserve"> exhibited significantly higher germination rates throughout the crop growth period, underscoring its genetic superiority. The observed differences in sprouting counts among the cultivars can be attributed to heritable variations. These findings are consistent with Ju </w:t>
      </w:r>
      <w:r w:rsidR="00771299" w:rsidRPr="0040122E">
        <w:rPr>
          <w:rFonts w:asciiTheme="majorBidi" w:hAnsiTheme="majorBidi" w:cstheme="majorBidi"/>
          <w:i/>
        </w:rPr>
        <w:t>et al</w:t>
      </w:r>
      <w:r w:rsidRPr="0040122E">
        <w:rPr>
          <w:rFonts w:asciiTheme="majorBidi" w:hAnsiTheme="majorBidi" w:cstheme="majorBidi"/>
        </w:rPr>
        <w:t xml:space="preserve">. </w:t>
      </w:r>
      <w:r w:rsidR="00B87A51" w:rsidRPr="0040122E">
        <w:rPr>
          <w:rFonts w:asciiTheme="majorBidi" w:hAnsiTheme="majorBidi" w:cstheme="majorBidi"/>
          <w:vertAlign w:val="superscript"/>
        </w:rPr>
        <w:t>7</w:t>
      </w:r>
      <w:r w:rsidRPr="0040122E">
        <w:rPr>
          <w:rFonts w:asciiTheme="majorBidi" w:hAnsiTheme="majorBidi" w:cstheme="majorBidi"/>
        </w:rPr>
        <w:t xml:space="preserve">, who highlighted the differential response of wheat varieties to nitrogen levels. Notably, nitrogen application at rates of </w:t>
      </w:r>
      <w:r w:rsidR="004A2045" w:rsidRPr="0040122E">
        <w:rPr>
          <w:rFonts w:asciiTheme="majorBidi" w:hAnsiTheme="majorBidi" w:cstheme="majorBidi"/>
        </w:rPr>
        <w:t>40, 80 and 120</w:t>
      </w:r>
      <w:r w:rsidRPr="0040122E">
        <w:rPr>
          <w:rFonts w:asciiTheme="majorBidi" w:hAnsiTheme="majorBidi" w:cstheme="majorBidi"/>
        </w:rPr>
        <w:t xml:space="preserve"> kg ha</w:t>
      </w:r>
      <w:r w:rsidR="004A2045" w:rsidRPr="0040122E">
        <w:rPr>
          <w:rFonts w:asciiTheme="majorBidi" w:hAnsiTheme="majorBidi" w:cstheme="majorBidi"/>
          <w:vertAlign w:val="superscript"/>
        </w:rPr>
        <w:t>-1</w:t>
      </w:r>
      <w:r w:rsidRPr="0040122E">
        <w:rPr>
          <w:rFonts w:asciiTheme="majorBidi" w:hAnsiTheme="majorBidi" w:cstheme="majorBidi"/>
        </w:rPr>
        <w:t xml:space="preserve"> resulted in significantly more plants compared to the </w:t>
      </w:r>
      <w:proofErr w:type="gramStart"/>
      <w:r w:rsidRPr="0040122E">
        <w:rPr>
          <w:rFonts w:asciiTheme="majorBidi" w:hAnsiTheme="majorBidi" w:cstheme="majorBidi"/>
        </w:rPr>
        <w:t>zero nitrogen</w:t>
      </w:r>
      <w:proofErr w:type="gramEnd"/>
      <w:r w:rsidRPr="0040122E">
        <w:rPr>
          <w:rFonts w:asciiTheme="majorBidi" w:hAnsiTheme="majorBidi" w:cstheme="majorBidi"/>
        </w:rPr>
        <w:t xml:space="preserve"> treatmen</w:t>
      </w:r>
      <w:r w:rsidR="004A2045" w:rsidRPr="0040122E">
        <w:rPr>
          <w:rFonts w:asciiTheme="majorBidi" w:hAnsiTheme="majorBidi" w:cstheme="majorBidi"/>
        </w:rPr>
        <w:t>t. The highest nitrogen rate (12</w:t>
      </w:r>
      <w:r w:rsidRPr="0040122E">
        <w:rPr>
          <w:rFonts w:asciiTheme="majorBidi" w:hAnsiTheme="majorBidi" w:cstheme="majorBidi"/>
        </w:rPr>
        <w:t>0 kg ha</w:t>
      </w:r>
      <w:r w:rsidR="004A2045" w:rsidRPr="0040122E">
        <w:rPr>
          <w:rFonts w:asciiTheme="majorBidi" w:hAnsiTheme="majorBidi" w:cstheme="majorBidi"/>
          <w:vertAlign w:val="superscript"/>
        </w:rPr>
        <w:t>-1</w:t>
      </w:r>
      <w:r w:rsidRPr="0040122E">
        <w:rPr>
          <w:rFonts w:asciiTheme="majorBidi" w:hAnsiTheme="majorBidi" w:cstheme="majorBidi"/>
        </w:rPr>
        <w:t>) consistently produced the greatest number of plants, indicating the positive impact of nitrogen on germination and early crop establishment.</w:t>
      </w:r>
    </w:p>
    <w:p w14:paraId="255BC0B8" w14:textId="77777777" w:rsidR="000C4EBF" w:rsidRPr="0040122E" w:rsidRDefault="000C4EBF" w:rsidP="0040122E">
      <w:pPr>
        <w:spacing w:line="240" w:lineRule="auto"/>
        <w:jc w:val="center"/>
        <w:rPr>
          <w:rFonts w:asciiTheme="majorBidi" w:hAnsiTheme="majorBidi" w:cstheme="majorBidi"/>
          <w:b/>
          <w:i/>
          <w:iCs/>
          <w:sz w:val="24"/>
          <w:szCs w:val="24"/>
        </w:rPr>
      </w:pPr>
      <w:r w:rsidRPr="0040122E">
        <w:rPr>
          <w:rFonts w:asciiTheme="majorBidi" w:hAnsiTheme="majorBidi" w:cstheme="majorBidi"/>
          <w:b/>
          <w:i/>
          <w:iCs/>
          <w:sz w:val="24"/>
          <w:szCs w:val="24"/>
        </w:rPr>
        <w:t xml:space="preserve">Table 1. </w:t>
      </w:r>
      <w:r w:rsidRPr="0040122E">
        <w:rPr>
          <w:rFonts w:asciiTheme="majorBidi" w:hAnsiTheme="majorBidi" w:cstheme="majorBidi"/>
          <w:bCs/>
          <w:i/>
          <w:iCs/>
          <w:sz w:val="24"/>
          <w:szCs w:val="24"/>
        </w:rPr>
        <w:t>Quantity of plants m</w:t>
      </w:r>
      <w:r w:rsidRPr="0040122E">
        <w:rPr>
          <w:rFonts w:asciiTheme="majorBidi" w:hAnsiTheme="majorBidi" w:cstheme="majorBidi"/>
          <w:bCs/>
          <w:i/>
          <w:iCs/>
          <w:sz w:val="24"/>
          <w:szCs w:val="24"/>
          <w:vertAlign w:val="superscript"/>
        </w:rPr>
        <w:t>-2</w:t>
      </w:r>
      <w:r w:rsidRPr="0040122E">
        <w:rPr>
          <w:rFonts w:asciiTheme="majorBidi" w:hAnsiTheme="majorBidi" w:cstheme="majorBidi"/>
          <w:bCs/>
          <w:i/>
          <w:iCs/>
          <w:sz w:val="24"/>
          <w:szCs w:val="24"/>
        </w:rPr>
        <w:t xml:space="preserve"> as influenced by the fertilization of N at various dates</w:t>
      </w:r>
    </w:p>
    <w:tbl>
      <w:tblPr>
        <w:tblStyle w:val="TableGrid"/>
        <w:tblW w:w="5000" w:type="pct"/>
        <w:tblLook w:val="04A0" w:firstRow="1" w:lastRow="0" w:firstColumn="1" w:lastColumn="0" w:noHBand="0" w:noVBand="1"/>
      </w:tblPr>
      <w:tblGrid>
        <w:gridCol w:w="1464"/>
        <w:gridCol w:w="1501"/>
        <w:gridCol w:w="1131"/>
        <w:gridCol w:w="1501"/>
        <w:gridCol w:w="1131"/>
        <w:gridCol w:w="1501"/>
        <w:gridCol w:w="1131"/>
      </w:tblGrid>
      <w:tr w:rsidR="000C4EBF" w:rsidRPr="0040122E" w14:paraId="618AB2B6" w14:textId="77777777" w:rsidTr="0012272A">
        <w:tc>
          <w:tcPr>
            <w:tcW w:w="782" w:type="pct"/>
            <w:tcBorders>
              <w:top w:val="single" w:sz="4" w:space="0" w:color="auto"/>
              <w:left w:val="nil"/>
              <w:bottom w:val="single" w:sz="4" w:space="0" w:color="auto"/>
              <w:right w:val="nil"/>
            </w:tcBorders>
          </w:tcPr>
          <w:p w14:paraId="4BFD0891"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Treatments</w:t>
            </w:r>
          </w:p>
        </w:tc>
        <w:tc>
          <w:tcPr>
            <w:tcW w:w="1406" w:type="pct"/>
            <w:gridSpan w:val="2"/>
            <w:tcBorders>
              <w:top w:val="single" w:sz="4" w:space="0" w:color="auto"/>
              <w:left w:val="nil"/>
              <w:bottom w:val="single" w:sz="4" w:space="0" w:color="auto"/>
              <w:right w:val="nil"/>
            </w:tcBorders>
          </w:tcPr>
          <w:p w14:paraId="453E8595" w14:textId="77777777" w:rsidR="000C4EBF" w:rsidRPr="0040122E" w:rsidRDefault="00D91A93" w:rsidP="0040122E">
            <w:pPr>
              <w:jc w:val="both"/>
              <w:rPr>
                <w:rFonts w:asciiTheme="majorBidi" w:hAnsiTheme="majorBidi" w:cstheme="majorBidi"/>
                <w:b/>
                <w:sz w:val="24"/>
                <w:szCs w:val="24"/>
              </w:rPr>
            </w:pPr>
            <w:r w:rsidRPr="0040122E">
              <w:rPr>
                <w:rFonts w:asciiTheme="majorBidi" w:hAnsiTheme="majorBidi" w:cstheme="majorBidi"/>
                <w:b/>
                <w:sz w:val="24"/>
                <w:szCs w:val="24"/>
              </w:rPr>
              <w:t>December 20</w:t>
            </w:r>
          </w:p>
        </w:tc>
        <w:tc>
          <w:tcPr>
            <w:tcW w:w="1406" w:type="pct"/>
            <w:gridSpan w:val="2"/>
            <w:tcBorders>
              <w:top w:val="single" w:sz="4" w:space="0" w:color="auto"/>
              <w:left w:val="nil"/>
              <w:bottom w:val="single" w:sz="4" w:space="0" w:color="auto"/>
              <w:right w:val="nil"/>
            </w:tcBorders>
          </w:tcPr>
          <w:p w14:paraId="0A9775FB"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 xml:space="preserve">January </w:t>
            </w:r>
            <w:r w:rsidR="00D91A93" w:rsidRPr="0040122E">
              <w:rPr>
                <w:rFonts w:asciiTheme="majorBidi" w:hAnsiTheme="majorBidi" w:cstheme="majorBidi"/>
                <w:b/>
                <w:sz w:val="24"/>
                <w:szCs w:val="24"/>
              </w:rPr>
              <w:t>3</w:t>
            </w:r>
            <w:r w:rsidRPr="0040122E">
              <w:rPr>
                <w:rFonts w:asciiTheme="majorBidi" w:hAnsiTheme="majorBidi" w:cstheme="majorBidi"/>
                <w:b/>
                <w:sz w:val="24"/>
                <w:szCs w:val="24"/>
              </w:rPr>
              <w:t>0</w:t>
            </w:r>
          </w:p>
        </w:tc>
        <w:tc>
          <w:tcPr>
            <w:tcW w:w="1406" w:type="pct"/>
            <w:gridSpan w:val="2"/>
            <w:tcBorders>
              <w:top w:val="single" w:sz="4" w:space="0" w:color="auto"/>
              <w:left w:val="nil"/>
              <w:bottom w:val="single" w:sz="4" w:space="0" w:color="auto"/>
              <w:right w:val="nil"/>
            </w:tcBorders>
          </w:tcPr>
          <w:p w14:paraId="6F95D148"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April 05</w:t>
            </w:r>
          </w:p>
        </w:tc>
      </w:tr>
      <w:tr w:rsidR="000C4EBF" w:rsidRPr="0040122E" w14:paraId="76D0BCCA" w14:textId="77777777" w:rsidTr="0012272A">
        <w:tc>
          <w:tcPr>
            <w:tcW w:w="782" w:type="pct"/>
            <w:tcBorders>
              <w:top w:val="single" w:sz="4" w:space="0" w:color="auto"/>
              <w:left w:val="nil"/>
              <w:bottom w:val="single" w:sz="4" w:space="0" w:color="auto"/>
              <w:right w:val="nil"/>
            </w:tcBorders>
          </w:tcPr>
          <w:p w14:paraId="20F6DE30"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N application</w:t>
            </w:r>
          </w:p>
          <w:p w14:paraId="39B6AAC2"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Kg ha</w:t>
            </w:r>
            <w:r w:rsidRPr="0040122E">
              <w:rPr>
                <w:rFonts w:asciiTheme="majorBidi" w:hAnsiTheme="majorBidi" w:cstheme="majorBidi"/>
                <w:b/>
                <w:sz w:val="24"/>
                <w:szCs w:val="24"/>
                <w:vertAlign w:val="superscript"/>
              </w:rPr>
              <w:t>-1</w:t>
            </w:r>
          </w:p>
        </w:tc>
        <w:tc>
          <w:tcPr>
            <w:tcW w:w="802" w:type="pct"/>
            <w:tcBorders>
              <w:top w:val="single" w:sz="4" w:space="0" w:color="auto"/>
              <w:left w:val="nil"/>
              <w:bottom w:val="single" w:sz="4" w:space="0" w:color="auto"/>
              <w:right w:val="nil"/>
            </w:tcBorders>
          </w:tcPr>
          <w:p w14:paraId="2FC1ADB8"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Galaxy</w:t>
            </w:r>
          </w:p>
        </w:tc>
        <w:tc>
          <w:tcPr>
            <w:tcW w:w="604" w:type="pct"/>
            <w:tcBorders>
              <w:top w:val="single" w:sz="4" w:space="0" w:color="auto"/>
              <w:left w:val="nil"/>
              <w:bottom w:val="single" w:sz="4" w:space="0" w:color="auto"/>
              <w:right w:val="nil"/>
            </w:tcBorders>
          </w:tcPr>
          <w:p w14:paraId="34322C22"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AZRC-</w:t>
            </w:r>
            <w:proofErr w:type="spellStart"/>
            <w:r w:rsidRPr="0040122E">
              <w:rPr>
                <w:rFonts w:asciiTheme="majorBidi" w:hAnsiTheme="majorBidi" w:cstheme="majorBidi"/>
                <w:b/>
                <w:sz w:val="24"/>
                <w:szCs w:val="24"/>
              </w:rPr>
              <w:t>Dera</w:t>
            </w:r>
            <w:proofErr w:type="spellEnd"/>
          </w:p>
        </w:tc>
        <w:tc>
          <w:tcPr>
            <w:tcW w:w="802" w:type="pct"/>
            <w:tcBorders>
              <w:top w:val="single" w:sz="4" w:space="0" w:color="auto"/>
              <w:left w:val="nil"/>
              <w:bottom w:val="single" w:sz="4" w:space="0" w:color="auto"/>
              <w:right w:val="nil"/>
            </w:tcBorders>
          </w:tcPr>
          <w:p w14:paraId="03D3E85A"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Galaxy</w:t>
            </w:r>
          </w:p>
        </w:tc>
        <w:tc>
          <w:tcPr>
            <w:tcW w:w="604" w:type="pct"/>
            <w:tcBorders>
              <w:top w:val="single" w:sz="4" w:space="0" w:color="auto"/>
              <w:left w:val="nil"/>
              <w:bottom w:val="single" w:sz="4" w:space="0" w:color="auto"/>
              <w:right w:val="nil"/>
            </w:tcBorders>
          </w:tcPr>
          <w:p w14:paraId="7385698F"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AZRC-</w:t>
            </w:r>
            <w:proofErr w:type="spellStart"/>
            <w:r w:rsidRPr="0040122E">
              <w:rPr>
                <w:rFonts w:asciiTheme="majorBidi" w:hAnsiTheme="majorBidi" w:cstheme="majorBidi"/>
                <w:b/>
                <w:sz w:val="24"/>
                <w:szCs w:val="24"/>
              </w:rPr>
              <w:t>Dera</w:t>
            </w:r>
            <w:proofErr w:type="spellEnd"/>
          </w:p>
        </w:tc>
        <w:tc>
          <w:tcPr>
            <w:tcW w:w="802" w:type="pct"/>
            <w:tcBorders>
              <w:top w:val="single" w:sz="4" w:space="0" w:color="auto"/>
              <w:left w:val="nil"/>
              <w:bottom w:val="single" w:sz="4" w:space="0" w:color="auto"/>
              <w:right w:val="nil"/>
            </w:tcBorders>
          </w:tcPr>
          <w:p w14:paraId="602F7AE0"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Galaxy</w:t>
            </w:r>
          </w:p>
        </w:tc>
        <w:tc>
          <w:tcPr>
            <w:tcW w:w="604" w:type="pct"/>
            <w:tcBorders>
              <w:top w:val="single" w:sz="4" w:space="0" w:color="auto"/>
              <w:left w:val="nil"/>
              <w:bottom w:val="single" w:sz="4" w:space="0" w:color="auto"/>
              <w:right w:val="nil"/>
            </w:tcBorders>
          </w:tcPr>
          <w:p w14:paraId="1889BAD2"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AZRC-</w:t>
            </w:r>
            <w:proofErr w:type="spellStart"/>
            <w:r w:rsidRPr="0040122E">
              <w:rPr>
                <w:rFonts w:asciiTheme="majorBidi" w:hAnsiTheme="majorBidi" w:cstheme="majorBidi"/>
                <w:b/>
                <w:sz w:val="24"/>
                <w:szCs w:val="24"/>
              </w:rPr>
              <w:t>Dera</w:t>
            </w:r>
            <w:proofErr w:type="spellEnd"/>
          </w:p>
        </w:tc>
      </w:tr>
      <w:tr w:rsidR="000C4EBF" w:rsidRPr="0040122E" w14:paraId="3AF09179" w14:textId="77777777" w:rsidTr="0012272A">
        <w:tc>
          <w:tcPr>
            <w:tcW w:w="782" w:type="pct"/>
            <w:tcBorders>
              <w:top w:val="single" w:sz="4" w:space="0" w:color="auto"/>
              <w:left w:val="nil"/>
              <w:bottom w:val="nil"/>
              <w:right w:val="nil"/>
            </w:tcBorders>
          </w:tcPr>
          <w:p w14:paraId="40E77B8E"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0</w:t>
            </w:r>
          </w:p>
        </w:tc>
        <w:tc>
          <w:tcPr>
            <w:tcW w:w="802" w:type="pct"/>
            <w:tcBorders>
              <w:top w:val="single" w:sz="4" w:space="0" w:color="auto"/>
              <w:left w:val="nil"/>
              <w:bottom w:val="nil"/>
              <w:right w:val="nil"/>
            </w:tcBorders>
          </w:tcPr>
          <w:p w14:paraId="0B7BDF44"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129.4 e</w:t>
            </w:r>
          </w:p>
        </w:tc>
        <w:tc>
          <w:tcPr>
            <w:tcW w:w="604" w:type="pct"/>
            <w:tcBorders>
              <w:top w:val="single" w:sz="4" w:space="0" w:color="auto"/>
              <w:left w:val="nil"/>
              <w:bottom w:val="nil"/>
              <w:right w:val="nil"/>
            </w:tcBorders>
          </w:tcPr>
          <w:p w14:paraId="2A30DDAA"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142.4 d</w:t>
            </w:r>
          </w:p>
        </w:tc>
        <w:tc>
          <w:tcPr>
            <w:tcW w:w="802" w:type="pct"/>
            <w:tcBorders>
              <w:top w:val="single" w:sz="4" w:space="0" w:color="auto"/>
              <w:left w:val="nil"/>
              <w:bottom w:val="nil"/>
              <w:right w:val="nil"/>
            </w:tcBorders>
          </w:tcPr>
          <w:p w14:paraId="2FB491CF"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143.4 f</w:t>
            </w:r>
          </w:p>
        </w:tc>
        <w:tc>
          <w:tcPr>
            <w:tcW w:w="604" w:type="pct"/>
            <w:tcBorders>
              <w:top w:val="single" w:sz="4" w:space="0" w:color="auto"/>
              <w:left w:val="nil"/>
              <w:bottom w:val="nil"/>
              <w:right w:val="nil"/>
            </w:tcBorders>
          </w:tcPr>
          <w:p w14:paraId="3D4A7DE1"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157.1 f</w:t>
            </w:r>
          </w:p>
        </w:tc>
        <w:tc>
          <w:tcPr>
            <w:tcW w:w="802" w:type="pct"/>
            <w:tcBorders>
              <w:top w:val="single" w:sz="4" w:space="0" w:color="auto"/>
              <w:left w:val="nil"/>
              <w:bottom w:val="nil"/>
              <w:right w:val="nil"/>
            </w:tcBorders>
          </w:tcPr>
          <w:p w14:paraId="6DCBE5BF"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166.2 d</w:t>
            </w:r>
          </w:p>
        </w:tc>
        <w:tc>
          <w:tcPr>
            <w:tcW w:w="604" w:type="pct"/>
            <w:tcBorders>
              <w:top w:val="single" w:sz="4" w:space="0" w:color="auto"/>
              <w:left w:val="nil"/>
              <w:bottom w:val="nil"/>
              <w:right w:val="nil"/>
            </w:tcBorders>
          </w:tcPr>
          <w:p w14:paraId="4239B564"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168.4 d</w:t>
            </w:r>
          </w:p>
        </w:tc>
      </w:tr>
      <w:tr w:rsidR="000C4EBF" w:rsidRPr="0040122E" w14:paraId="0644E5D6" w14:textId="77777777" w:rsidTr="0012272A">
        <w:tc>
          <w:tcPr>
            <w:tcW w:w="782" w:type="pct"/>
            <w:tcBorders>
              <w:top w:val="nil"/>
              <w:left w:val="nil"/>
              <w:bottom w:val="nil"/>
              <w:right w:val="nil"/>
            </w:tcBorders>
          </w:tcPr>
          <w:p w14:paraId="3A09A81F"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40</w:t>
            </w:r>
          </w:p>
        </w:tc>
        <w:tc>
          <w:tcPr>
            <w:tcW w:w="802" w:type="pct"/>
            <w:tcBorders>
              <w:top w:val="nil"/>
              <w:left w:val="nil"/>
              <w:bottom w:val="nil"/>
              <w:right w:val="nil"/>
            </w:tcBorders>
          </w:tcPr>
          <w:p w14:paraId="1F838CF3"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 xml:space="preserve">175.3 </w:t>
            </w:r>
            <w:proofErr w:type="spellStart"/>
            <w:r w:rsidRPr="0040122E">
              <w:rPr>
                <w:rFonts w:asciiTheme="majorBidi" w:hAnsiTheme="majorBidi" w:cstheme="majorBidi"/>
                <w:sz w:val="24"/>
                <w:szCs w:val="24"/>
              </w:rPr>
              <w:t>bc</w:t>
            </w:r>
            <w:proofErr w:type="spellEnd"/>
          </w:p>
        </w:tc>
        <w:tc>
          <w:tcPr>
            <w:tcW w:w="604" w:type="pct"/>
            <w:tcBorders>
              <w:top w:val="nil"/>
              <w:left w:val="nil"/>
              <w:bottom w:val="nil"/>
              <w:right w:val="nil"/>
            </w:tcBorders>
          </w:tcPr>
          <w:p w14:paraId="14C2F808"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181.4 b</w:t>
            </w:r>
          </w:p>
        </w:tc>
        <w:tc>
          <w:tcPr>
            <w:tcW w:w="802" w:type="pct"/>
            <w:tcBorders>
              <w:top w:val="nil"/>
              <w:left w:val="nil"/>
              <w:bottom w:val="nil"/>
              <w:right w:val="nil"/>
            </w:tcBorders>
          </w:tcPr>
          <w:p w14:paraId="16B215C3"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178.9 e</w:t>
            </w:r>
          </w:p>
        </w:tc>
        <w:tc>
          <w:tcPr>
            <w:tcW w:w="604" w:type="pct"/>
            <w:tcBorders>
              <w:top w:val="nil"/>
              <w:left w:val="nil"/>
              <w:bottom w:val="nil"/>
              <w:right w:val="nil"/>
            </w:tcBorders>
          </w:tcPr>
          <w:p w14:paraId="48F99EEC"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194.3 d</w:t>
            </w:r>
          </w:p>
        </w:tc>
        <w:tc>
          <w:tcPr>
            <w:tcW w:w="802" w:type="pct"/>
            <w:tcBorders>
              <w:top w:val="nil"/>
              <w:left w:val="nil"/>
              <w:bottom w:val="nil"/>
              <w:right w:val="nil"/>
            </w:tcBorders>
          </w:tcPr>
          <w:p w14:paraId="2B52AFB5"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265.1 b</w:t>
            </w:r>
          </w:p>
        </w:tc>
        <w:tc>
          <w:tcPr>
            <w:tcW w:w="604" w:type="pct"/>
            <w:tcBorders>
              <w:top w:val="nil"/>
              <w:left w:val="nil"/>
              <w:bottom w:val="nil"/>
              <w:right w:val="nil"/>
            </w:tcBorders>
          </w:tcPr>
          <w:p w14:paraId="1E2B82C8"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271.3 b</w:t>
            </w:r>
          </w:p>
        </w:tc>
      </w:tr>
      <w:tr w:rsidR="000C4EBF" w:rsidRPr="0040122E" w14:paraId="7E5B951F" w14:textId="77777777" w:rsidTr="0012272A">
        <w:tc>
          <w:tcPr>
            <w:tcW w:w="782" w:type="pct"/>
            <w:tcBorders>
              <w:top w:val="nil"/>
              <w:left w:val="nil"/>
              <w:bottom w:val="nil"/>
              <w:right w:val="nil"/>
            </w:tcBorders>
          </w:tcPr>
          <w:p w14:paraId="1C31F88B"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80</w:t>
            </w:r>
          </w:p>
        </w:tc>
        <w:tc>
          <w:tcPr>
            <w:tcW w:w="802" w:type="pct"/>
            <w:tcBorders>
              <w:top w:val="nil"/>
              <w:left w:val="nil"/>
              <w:bottom w:val="nil"/>
              <w:right w:val="nil"/>
            </w:tcBorders>
          </w:tcPr>
          <w:p w14:paraId="4418B002"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166.5 c</w:t>
            </w:r>
          </w:p>
        </w:tc>
        <w:tc>
          <w:tcPr>
            <w:tcW w:w="604" w:type="pct"/>
            <w:tcBorders>
              <w:top w:val="nil"/>
              <w:left w:val="nil"/>
              <w:bottom w:val="nil"/>
              <w:right w:val="nil"/>
            </w:tcBorders>
          </w:tcPr>
          <w:p w14:paraId="02250975"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155.3 c</w:t>
            </w:r>
          </w:p>
        </w:tc>
        <w:tc>
          <w:tcPr>
            <w:tcW w:w="802" w:type="pct"/>
            <w:tcBorders>
              <w:top w:val="nil"/>
              <w:left w:val="nil"/>
              <w:bottom w:val="nil"/>
              <w:right w:val="nil"/>
            </w:tcBorders>
          </w:tcPr>
          <w:p w14:paraId="61E880FA"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231.3 c</w:t>
            </w:r>
          </w:p>
        </w:tc>
        <w:tc>
          <w:tcPr>
            <w:tcW w:w="604" w:type="pct"/>
            <w:tcBorders>
              <w:top w:val="nil"/>
              <w:left w:val="nil"/>
              <w:bottom w:val="nil"/>
              <w:right w:val="nil"/>
            </w:tcBorders>
          </w:tcPr>
          <w:p w14:paraId="2FA8EEDC"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249.7 b</w:t>
            </w:r>
          </w:p>
        </w:tc>
        <w:tc>
          <w:tcPr>
            <w:tcW w:w="802" w:type="pct"/>
            <w:tcBorders>
              <w:top w:val="nil"/>
              <w:left w:val="nil"/>
              <w:bottom w:val="nil"/>
              <w:right w:val="nil"/>
            </w:tcBorders>
          </w:tcPr>
          <w:p w14:paraId="7EE037F3"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248.3 c</w:t>
            </w:r>
          </w:p>
        </w:tc>
        <w:tc>
          <w:tcPr>
            <w:tcW w:w="604" w:type="pct"/>
            <w:tcBorders>
              <w:top w:val="nil"/>
              <w:left w:val="nil"/>
              <w:bottom w:val="nil"/>
              <w:right w:val="nil"/>
            </w:tcBorders>
          </w:tcPr>
          <w:p w14:paraId="7ACF50CC"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291.0 a</w:t>
            </w:r>
          </w:p>
        </w:tc>
      </w:tr>
      <w:tr w:rsidR="000C4EBF" w:rsidRPr="0040122E" w14:paraId="5AB5C965" w14:textId="77777777" w:rsidTr="0012272A">
        <w:tc>
          <w:tcPr>
            <w:tcW w:w="782" w:type="pct"/>
            <w:tcBorders>
              <w:top w:val="nil"/>
              <w:left w:val="nil"/>
              <w:bottom w:val="single" w:sz="4" w:space="0" w:color="auto"/>
              <w:right w:val="nil"/>
            </w:tcBorders>
          </w:tcPr>
          <w:p w14:paraId="1A74BF93"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120</w:t>
            </w:r>
          </w:p>
        </w:tc>
        <w:tc>
          <w:tcPr>
            <w:tcW w:w="802" w:type="pct"/>
            <w:tcBorders>
              <w:top w:val="nil"/>
              <w:left w:val="nil"/>
              <w:bottom w:val="single" w:sz="4" w:space="0" w:color="auto"/>
              <w:right w:val="nil"/>
            </w:tcBorders>
          </w:tcPr>
          <w:p w14:paraId="0BE620E1"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194.1 a</w:t>
            </w:r>
          </w:p>
        </w:tc>
        <w:tc>
          <w:tcPr>
            <w:tcW w:w="604" w:type="pct"/>
            <w:tcBorders>
              <w:top w:val="nil"/>
              <w:left w:val="nil"/>
              <w:bottom w:val="single" w:sz="4" w:space="0" w:color="auto"/>
              <w:right w:val="nil"/>
            </w:tcBorders>
          </w:tcPr>
          <w:p w14:paraId="16880D3D"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204.2 a</w:t>
            </w:r>
          </w:p>
        </w:tc>
        <w:tc>
          <w:tcPr>
            <w:tcW w:w="802" w:type="pct"/>
            <w:tcBorders>
              <w:top w:val="nil"/>
              <w:left w:val="nil"/>
              <w:bottom w:val="single" w:sz="4" w:space="0" w:color="auto"/>
              <w:right w:val="nil"/>
            </w:tcBorders>
          </w:tcPr>
          <w:p w14:paraId="7C70AB28"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256.1 b</w:t>
            </w:r>
          </w:p>
        </w:tc>
        <w:tc>
          <w:tcPr>
            <w:tcW w:w="604" w:type="pct"/>
            <w:tcBorders>
              <w:top w:val="nil"/>
              <w:left w:val="nil"/>
              <w:bottom w:val="single" w:sz="4" w:space="0" w:color="auto"/>
              <w:right w:val="nil"/>
            </w:tcBorders>
          </w:tcPr>
          <w:p w14:paraId="0963211C"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274.2 a</w:t>
            </w:r>
          </w:p>
        </w:tc>
        <w:tc>
          <w:tcPr>
            <w:tcW w:w="802" w:type="pct"/>
            <w:tcBorders>
              <w:top w:val="nil"/>
              <w:left w:val="nil"/>
              <w:bottom w:val="single" w:sz="4" w:space="0" w:color="auto"/>
              <w:right w:val="nil"/>
            </w:tcBorders>
          </w:tcPr>
          <w:p w14:paraId="3AF9E126"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 xml:space="preserve">257.1 </w:t>
            </w:r>
            <w:proofErr w:type="spellStart"/>
            <w:r w:rsidRPr="0040122E">
              <w:rPr>
                <w:rFonts w:asciiTheme="majorBidi" w:hAnsiTheme="majorBidi" w:cstheme="majorBidi"/>
                <w:sz w:val="24"/>
                <w:szCs w:val="24"/>
              </w:rPr>
              <w:t>bc</w:t>
            </w:r>
            <w:proofErr w:type="spellEnd"/>
          </w:p>
        </w:tc>
        <w:tc>
          <w:tcPr>
            <w:tcW w:w="604" w:type="pct"/>
            <w:tcBorders>
              <w:top w:val="nil"/>
              <w:left w:val="nil"/>
              <w:bottom w:val="single" w:sz="4" w:space="0" w:color="auto"/>
              <w:right w:val="nil"/>
            </w:tcBorders>
          </w:tcPr>
          <w:p w14:paraId="1F3F4E91"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305.9 a</w:t>
            </w:r>
          </w:p>
        </w:tc>
      </w:tr>
      <w:tr w:rsidR="000C4EBF" w:rsidRPr="0040122E" w14:paraId="59277C8F" w14:textId="77777777" w:rsidTr="0012272A">
        <w:tc>
          <w:tcPr>
            <w:tcW w:w="782" w:type="pct"/>
            <w:tcBorders>
              <w:top w:val="single" w:sz="4" w:space="0" w:color="auto"/>
              <w:left w:val="nil"/>
              <w:bottom w:val="single" w:sz="4" w:space="0" w:color="auto"/>
              <w:right w:val="nil"/>
            </w:tcBorders>
          </w:tcPr>
          <w:p w14:paraId="0AFC14CA"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LSD</w:t>
            </w:r>
          </w:p>
        </w:tc>
        <w:tc>
          <w:tcPr>
            <w:tcW w:w="1406" w:type="pct"/>
            <w:gridSpan w:val="2"/>
            <w:tcBorders>
              <w:top w:val="single" w:sz="4" w:space="0" w:color="auto"/>
              <w:left w:val="nil"/>
              <w:bottom w:val="single" w:sz="4" w:space="0" w:color="auto"/>
              <w:right w:val="nil"/>
            </w:tcBorders>
            <w:vAlign w:val="center"/>
          </w:tcPr>
          <w:p w14:paraId="03B64ED8"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13.94</w:t>
            </w:r>
          </w:p>
        </w:tc>
        <w:tc>
          <w:tcPr>
            <w:tcW w:w="1406" w:type="pct"/>
            <w:gridSpan w:val="2"/>
            <w:tcBorders>
              <w:top w:val="single" w:sz="4" w:space="0" w:color="auto"/>
              <w:left w:val="nil"/>
              <w:bottom w:val="single" w:sz="4" w:space="0" w:color="auto"/>
              <w:right w:val="nil"/>
            </w:tcBorders>
            <w:vAlign w:val="center"/>
          </w:tcPr>
          <w:p w14:paraId="03FB768F"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13.98</w:t>
            </w:r>
          </w:p>
        </w:tc>
        <w:tc>
          <w:tcPr>
            <w:tcW w:w="1406" w:type="pct"/>
            <w:gridSpan w:val="2"/>
            <w:tcBorders>
              <w:top w:val="single" w:sz="4" w:space="0" w:color="auto"/>
              <w:left w:val="nil"/>
              <w:bottom w:val="single" w:sz="4" w:space="0" w:color="auto"/>
              <w:right w:val="nil"/>
            </w:tcBorders>
            <w:vAlign w:val="center"/>
          </w:tcPr>
          <w:p w14:paraId="6100075E"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15.11</w:t>
            </w:r>
          </w:p>
        </w:tc>
      </w:tr>
    </w:tbl>
    <w:p w14:paraId="5AE26ADD" w14:textId="77777777" w:rsidR="005B094E" w:rsidRPr="0040122E" w:rsidRDefault="005B094E" w:rsidP="0040122E">
      <w:pPr>
        <w:pStyle w:val="Heading4"/>
        <w:spacing w:after="160" w:afterAutospacing="0"/>
        <w:jc w:val="both"/>
        <w:rPr>
          <w:rFonts w:asciiTheme="majorBidi" w:hAnsiTheme="majorBidi" w:cstheme="majorBidi"/>
        </w:rPr>
      </w:pPr>
      <w:r w:rsidRPr="0040122E">
        <w:rPr>
          <w:rFonts w:asciiTheme="majorBidi" w:hAnsiTheme="majorBidi" w:cstheme="majorBidi"/>
        </w:rPr>
        <w:t>Tiller Production and Fertile Tillers</w:t>
      </w:r>
    </w:p>
    <w:p w14:paraId="3B2A9639" w14:textId="77777777" w:rsidR="005B094E" w:rsidRPr="0040122E" w:rsidRDefault="005B094E" w:rsidP="0040122E">
      <w:pPr>
        <w:pStyle w:val="NormalWeb"/>
        <w:spacing w:after="160" w:afterAutospacing="0"/>
        <w:jc w:val="both"/>
        <w:rPr>
          <w:rFonts w:asciiTheme="majorBidi" w:hAnsiTheme="majorBidi" w:cstheme="majorBidi"/>
        </w:rPr>
      </w:pPr>
      <w:r w:rsidRPr="0040122E">
        <w:rPr>
          <w:rFonts w:asciiTheme="majorBidi" w:hAnsiTheme="majorBidi" w:cstheme="majorBidi"/>
        </w:rPr>
        <w:t>Tiller production, a key determinant of stand density, is influenced by both genetic factors and external environmental conditions. Cultivar AZRC-</w:t>
      </w:r>
      <w:proofErr w:type="spellStart"/>
      <w:r w:rsidRPr="0040122E">
        <w:rPr>
          <w:rFonts w:asciiTheme="majorBidi" w:hAnsiTheme="majorBidi" w:cstheme="majorBidi"/>
        </w:rPr>
        <w:t>Dera</w:t>
      </w:r>
      <w:proofErr w:type="spellEnd"/>
      <w:r w:rsidRPr="0040122E">
        <w:rPr>
          <w:rFonts w:asciiTheme="majorBidi" w:hAnsiTheme="majorBidi" w:cstheme="majorBidi"/>
        </w:rPr>
        <w:t xml:space="preserve"> demonstrated a superior ability to produce tillers throughout the crop growth period compared to </w:t>
      </w:r>
      <w:r w:rsidR="001B08CF" w:rsidRPr="0040122E">
        <w:rPr>
          <w:rFonts w:asciiTheme="majorBidi" w:hAnsiTheme="majorBidi" w:cstheme="majorBidi"/>
        </w:rPr>
        <w:t>Galaxy</w:t>
      </w:r>
      <w:r w:rsidRPr="0040122E">
        <w:rPr>
          <w:rFonts w:asciiTheme="majorBidi" w:hAnsiTheme="majorBidi" w:cstheme="majorBidi"/>
        </w:rPr>
        <w:t xml:space="preserve"> (</w:t>
      </w:r>
      <w:r w:rsidR="001A2B04" w:rsidRPr="0040122E">
        <w:rPr>
          <w:rFonts w:asciiTheme="majorBidi" w:hAnsiTheme="majorBidi" w:cstheme="majorBidi"/>
        </w:rPr>
        <w:t>P &lt; 0.01</w:t>
      </w:r>
      <w:r w:rsidRPr="0040122E">
        <w:rPr>
          <w:rFonts w:asciiTheme="majorBidi" w:hAnsiTheme="majorBidi" w:cstheme="majorBidi"/>
        </w:rPr>
        <w:t xml:space="preserve">). Nitrogen application significantly influenced tiller production, with higher rates resulting in an increased number of </w:t>
      </w:r>
      <w:r w:rsidR="001B08CF" w:rsidRPr="0040122E">
        <w:rPr>
          <w:rFonts w:asciiTheme="majorBidi" w:hAnsiTheme="majorBidi" w:cstheme="majorBidi"/>
        </w:rPr>
        <w:t>tillers. The nitrogen rate of 12</w:t>
      </w:r>
      <w:r w:rsidRPr="0040122E">
        <w:rPr>
          <w:rFonts w:asciiTheme="majorBidi" w:hAnsiTheme="majorBidi" w:cstheme="majorBidi"/>
        </w:rPr>
        <w:t>0 kg ha</w:t>
      </w:r>
      <w:r w:rsidR="004A2045" w:rsidRPr="0040122E">
        <w:rPr>
          <w:rFonts w:asciiTheme="majorBidi" w:hAnsiTheme="majorBidi" w:cstheme="majorBidi"/>
          <w:vertAlign w:val="superscript"/>
        </w:rPr>
        <w:t>-1</w:t>
      </w:r>
      <w:r w:rsidRPr="0040122E">
        <w:rPr>
          <w:rFonts w:asciiTheme="majorBidi" w:hAnsiTheme="majorBidi" w:cstheme="majorBidi"/>
        </w:rPr>
        <w:t xml:space="preserve"> resulted in the highest tiller count, further supporting the positive correlation between nitrogen application and tiller development </w:t>
      </w:r>
      <w:r w:rsidR="00B87A51" w:rsidRPr="0040122E">
        <w:rPr>
          <w:rFonts w:asciiTheme="majorBidi" w:hAnsiTheme="majorBidi" w:cstheme="majorBidi"/>
          <w:vertAlign w:val="superscript"/>
        </w:rPr>
        <w:t>8</w:t>
      </w:r>
      <w:r w:rsidR="00CD646D" w:rsidRPr="0040122E">
        <w:rPr>
          <w:rFonts w:asciiTheme="majorBidi" w:hAnsiTheme="majorBidi" w:cstheme="majorBidi"/>
          <w:vertAlign w:val="superscript"/>
        </w:rPr>
        <w:t>,9</w:t>
      </w:r>
      <w:r w:rsidRPr="0040122E">
        <w:rPr>
          <w:rFonts w:asciiTheme="majorBidi" w:hAnsiTheme="majorBidi" w:cstheme="majorBidi"/>
        </w:rPr>
        <w:t>. Fertile tillers, which are crucial for grain yield, were significantly more abundant in AZRC-</w:t>
      </w:r>
      <w:proofErr w:type="spellStart"/>
      <w:r w:rsidRPr="0040122E">
        <w:rPr>
          <w:rFonts w:asciiTheme="majorBidi" w:hAnsiTheme="majorBidi" w:cstheme="majorBidi"/>
        </w:rPr>
        <w:t>Dera</w:t>
      </w:r>
      <w:proofErr w:type="spellEnd"/>
      <w:r w:rsidRPr="0040122E">
        <w:rPr>
          <w:rFonts w:asciiTheme="majorBidi" w:hAnsiTheme="majorBidi" w:cstheme="majorBidi"/>
        </w:rPr>
        <w:t xml:space="preserve"> than in </w:t>
      </w:r>
      <w:r w:rsidR="001B08CF" w:rsidRPr="0040122E">
        <w:rPr>
          <w:rFonts w:asciiTheme="majorBidi" w:hAnsiTheme="majorBidi" w:cstheme="majorBidi"/>
        </w:rPr>
        <w:lastRenderedPageBreak/>
        <w:t>Galaxy</w:t>
      </w:r>
      <w:r w:rsidRPr="0040122E">
        <w:rPr>
          <w:rFonts w:asciiTheme="majorBidi" w:hAnsiTheme="majorBidi" w:cstheme="majorBidi"/>
        </w:rPr>
        <w:t xml:space="preserve"> (</w:t>
      </w:r>
      <w:r w:rsidR="001A2B04" w:rsidRPr="0040122E">
        <w:rPr>
          <w:rFonts w:asciiTheme="majorBidi" w:hAnsiTheme="majorBidi" w:cstheme="majorBidi"/>
        </w:rPr>
        <w:t>P &lt; 0.01</w:t>
      </w:r>
      <w:r w:rsidRPr="0040122E">
        <w:rPr>
          <w:rFonts w:asciiTheme="majorBidi" w:hAnsiTheme="majorBidi" w:cstheme="majorBidi"/>
        </w:rPr>
        <w:t xml:space="preserve">). Nitrogen application, particularly at rates of </w:t>
      </w:r>
      <w:r w:rsidR="004A2045" w:rsidRPr="0040122E">
        <w:rPr>
          <w:rFonts w:asciiTheme="majorBidi" w:hAnsiTheme="majorBidi" w:cstheme="majorBidi"/>
        </w:rPr>
        <w:t>40, 80 and 120</w:t>
      </w:r>
      <w:r w:rsidRPr="0040122E">
        <w:rPr>
          <w:rFonts w:asciiTheme="majorBidi" w:hAnsiTheme="majorBidi" w:cstheme="majorBidi"/>
        </w:rPr>
        <w:t xml:space="preserve"> kg ha</w:t>
      </w:r>
      <w:r w:rsidR="004A2045" w:rsidRPr="0040122E">
        <w:rPr>
          <w:rFonts w:asciiTheme="majorBidi" w:hAnsiTheme="majorBidi" w:cstheme="majorBidi"/>
          <w:vertAlign w:val="superscript"/>
        </w:rPr>
        <w:t>-1</w:t>
      </w:r>
      <w:r w:rsidRPr="0040122E">
        <w:rPr>
          <w:rFonts w:asciiTheme="majorBidi" w:hAnsiTheme="majorBidi" w:cstheme="majorBidi"/>
        </w:rPr>
        <w:t>, significantly increased the number of fertile tiller</w:t>
      </w:r>
      <w:r w:rsidR="004A2045" w:rsidRPr="0040122E">
        <w:rPr>
          <w:rFonts w:asciiTheme="majorBidi" w:hAnsiTheme="majorBidi" w:cstheme="majorBidi"/>
        </w:rPr>
        <w:t>s. The highest nitrogen rate (12</w:t>
      </w:r>
      <w:r w:rsidRPr="0040122E">
        <w:rPr>
          <w:rFonts w:asciiTheme="majorBidi" w:hAnsiTheme="majorBidi" w:cstheme="majorBidi"/>
        </w:rPr>
        <w:t>0 kg ha</w:t>
      </w:r>
      <w:r w:rsidR="004A2045" w:rsidRPr="0040122E">
        <w:rPr>
          <w:rFonts w:asciiTheme="majorBidi" w:hAnsiTheme="majorBidi" w:cstheme="majorBidi"/>
          <w:vertAlign w:val="superscript"/>
        </w:rPr>
        <w:t>-1</w:t>
      </w:r>
      <w:r w:rsidRPr="0040122E">
        <w:rPr>
          <w:rFonts w:asciiTheme="majorBidi" w:hAnsiTheme="majorBidi" w:cstheme="majorBidi"/>
        </w:rPr>
        <w:t>) resulted in the maximum number of fertile tillers, indicating a positive impact on reproductive potential.</w:t>
      </w:r>
    </w:p>
    <w:p w14:paraId="6BD1DECC" w14:textId="77777777" w:rsidR="000C4EBF" w:rsidRPr="0040122E" w:rsidRDefault="000C4EBF" w:rsidP="0040122E">
      <w:pPr>
        <w:spacing w:line="240" w:lineRule="auto"/>
        <w:jc w:val="center"/>
        <w:rPr>
          <w:rFonts w:asciiTheme="majorBidi" w:hAnsiTheme="majorBidi" w:cstheme="majorBidi"/>
          <w:sz w:val="24"/>
          <w:szCs w:val="24"/>
        </w:rPr>
      </w:pPr>
      <w:r w:rsidRPr="0040122E">
        <w:rPr>
          <w:rFonts w:asciiTheme="majorBidi" w:hAnsiTheme="majorBidi" w:cstheme="majorBidi"/>
          <w:b/>
          <w:i/>
          <w:iCs/>
          <w:sz w:val="24"/>
          <w:szCs w:val="24"/>
        </w:rPr>
        <w:t>Table 2.</w:t>
      </w:r>
      <w:r w:rsidRPr="0040122E">
        <w:rPr>
          <w:rFonts w:asciiTheme="majorBidi" w:hAnsiTheme="majorBidi" w:cstheme="majorBidi"/>
          <w:b/>
          <w:sz w:val="24"/>
          <w:szCs w:val="24"/>
        </w:rPr>
        <w:t xml:space="preserve"> </w:t>
      </w:r>
      <w:r w:rsidRPr="0040122E">
        <w:rPr>
          <w:rFonts w:asciiTheme="majorBidi" w:hAnsiTheme="majorBidi" w:cstheme="majorBidi"/>
          <w:bCs/>
          <w:i/>
          <w:iCs/>
          <w:sz w:val="24"/>
          <w:szCs w:val="24"/>
        </w:rPr>
        <w:t>Number of tillers and fertile tillers m</w:t>
      </w:r>
      <w:r w:rsidRPr="0040122E">
        <w:rPr>
          <w:rFonts w:asciiTheme="majorBidi" w:hAnsiTheme="majorBidi" w:cstheme="majorBidi"/>
          <w:bCs/>
          <w:i/>
          <w:iCs/>
          <w:sz w:val="24"/>
          <w:szCs w:val="24"/>
          <w:vertAlign w:val="superscript"/>
        </w:rPr>
        <w:t>-2</w:t>
      </w:r>
      <w:r w:rsidRPr="0040122E">
        <w:rPr>
          <w:rFonts w:asciiTheme="majorBidi" w:hAnsiTheme="majorBidi" w:cstheme="majorBidi"/>
          <w:bCs/>
          <w:i/>
          <w:iCs/>
          <w:sz w:val="24"/>
          <w:szCs w:val="24"/>
        </w:rPr>
        <w:t xml:space="preserve"> as influenced by the application of nitrogen at various rates</w:t>
      </w:r>
    </w:p>
    <w:tbl>
      <w:tblPr>
        <w:tblStyle w:val="TableGrid"/>
        <w:tblW w:w="5000" w:type="pct"/>
        <w:tblLook w:val="04A0" w:firstRow="1" w:lastRow="0" w:firstColumn="1" w:lastColumn="0" w:noHBand="0" w:noVBand="1"/>
      </w:tblPr>
      <w:tblGrid>
        <w:gridCol w:w="1960"/>
        <w:gridCol w:w="1866"/>
        <w:gridCol w:w="1835"/>
        <w:gridCol w:w="1866"/>
        <w:gridCol w:w="1833"/>
      </w:tblGrid>
      <w:tr w:rsidR="000C4EBF" w:rsidRPr="0040122E" w14:paraId="04ED666B" w14:textId="77777777" w:rsidTr="0012272A">
        <w:tc>
          <w:tcPr>
            <w:tcW w:w="1047" w:type="pct"/>
            <w:tcBorders>
              <w:top w:val="single" w:sz="4" w:space="0" w:color="auto"/>
              <w:left w:val="nil"/>
              <w:bottom w:val="single" w:sz="4" w:space="0" w:color="auto"/>
              <w:right w:val="nil"/>
            </w:tcBorders>
          </w:tcPr>
          <w:p w14:paraId="6D5D2CFF"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Treatments</w:t>
            </w:r>
          </w:p>
        </w:tc>
        <w:tc>
          <w:tcPr>
            <w:tcW w:w="1977" w:type="pct"/>
            <w:gridSpan w:val="2"/>
            <w:tcBorders>
              <w:top w:val="single" w:sz="4" w:space="0" w:color="auto"/>
              <w:left w:val="nil"/>
              <w:bottom w:val="single" w:sz="4" w:space="0" w:color="auto"/>
              <w:right w:val="nil"/>
            </w:tcBorders>
          </w:tcPr>
          <w:p w14:paraId="2A941A44"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No. of Tillers (m</w:t>
            </w:r>
            <w:r w:rsidRPr="0040122E">
              <w:rPr>
                <w:rFonts w:asciiTheme="majorBidi" w:hAnsiTheme="majorBidi" w:cstheme="majorBidi"/>
                <w:b/>
                <w:sz w:val="24"/>
                <w:szCs w:val="24"/>
                <w:vertAlign w:val="superscript"/>
              </w:rPr>
              <w:t>-2</w:t>
            </w:r>
            <w:r w:rsidRPr="0040122E">
              <w:rPr>
                <w:rFonts w:asciiTheme="majorBidi" w:hAnsiTheme="majorBidi" w:cstheme="majorBidi"/>
                <w:b/>
                <w:sz w:val="24"/>
                <w:szCs w:val="24"/>
              </w:rPr>
              <w:t>)</w:t>
            </w:r>
          </w:p>
        </w:tc>
        <w:tc>
          <w:tcPr>
            <w:tcW w:w="1976" w:type="pct"/>
            <w:gridSpan w:val="2"/>
            <w:tcBorders>
              <w:top w:val="single" w:sz="4" w:space="0" w:color="auto"/>
              <w:left w:val="nil"/>
              <w:bottom w:val="single" w:sz="4" w:space="0" w:color="auto"/>
              <w:right w:val="nil"/>
            </w:tcBorders>
          </w:tcPr>
          <w:p w14:paraId="0EC05E46"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No. of Fertile Tillers (m</w:t>
            </w:r>
            <w:r w:rsidRPr="0040122E">
              <w:rPr>
                <w:rFonts w:asciiTheme="majorBidi" w:hAnsiTheme="majorBidi" w:cstheme="majorBidi"/>
                <w:b/>
                <w:sz w:val="24"/>
                <w:szCs w:val="24"/>
                <w:vertAlign w:val="superscript"/>
              </w:rPr>
              <w:t>-2</w:t>
            </w:r>
            <w:r w:rsidRPr="0040122E">
              <w:rPr>
                <w:rFonts w:asciiTheme="majorBidi" w:hAnsiTheme="majorBidi" w:cstheme="majorBidi"/>
                <w:b/>
                <w:sz w:val="24"/>
                <w:szCs w:val="24"/>
              </w:rPr>
              <w:t>)</w:t>
            </w:r>
          </w:p>
        </w:tc>
      </w:tr>
      <w:tr w:rsidR="000C4EBF" w:rsidRPr="0040122E" w14:paraId="503309B9" w14:textId="77777777" w:rsidTr="0012272A">
        <w:tc>
          <w:tcPr>
            <w:tcW w:w="1047" w:type="pct"/>
            <w:tcBorders>
              <w:top w:val="single" w:sz="4" w:space="0" w:color="auto"/>
              <w:left w:val="nil"/>
              <w:bottom w:val="single" w:sz="4" w:space="0" w:color="auto"/>
              <w:right w:val="nil"/>
            </w:tcBorders>
          </w:tcPr>
          <w:p w14:paraId="227ED92F"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N application</w:t>
            </w:r>
          </w:p>
          <w:p w14:paraId="775EB065"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(Kg ha</w:t>
            </w:r>
            <w:r w:rsidRPr="0040122E">
              <w:rPr>
                <w:rFonts w:asciiTheme="majorBidi" w:hAnsiTheme="majorBidi" w:cstheme="majorBidi"/>
                <w:b/>
                <w:sz w:val="24"/>
                <w:szCs w:val="24"/>
                <w:vertAlign w:val="superscript"/>
              </w:rPr>
              <w:t>-1</w:t>
            </w:r>
            <w:r w:rsidRPr="0040122E">
              <w:rPr>
                <w:rFonts w:asciiTheme="majorBidi" w:hAnsiTheme="majorBidi" w:cstheme="majorBidi"/>
                <w:b/>
                <w:sz w:val="24"/>
                <w:szCs w:val="24"/>
              </w:rPr>
              <w:t>)</w:t>
            </w:r>
          </w:p>
        </w:tc>
        <w:tc>
          <w:tcPr>
            <w:tcW w:w="997" w:type="pct"/>
            <w:tcBorders>
              <w:top w:val="single" w:sz="4" w:space="0" w:color="auto"/>
              <w:left w:val="nil"/>
              <w:bottom w:val="single" w:sz="4" w:space="0" w:color="auto"/>
              <w:right w:val="nil"/>
            </w:tcBorders>
          </w:tcPr>
          <w:p w14:paraId="06A2081C"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Galaxy</w:t>
            </w:r>
          </w:p>
        </w:tc>
        <w:tc>
          <w:tcPr>
            <w:tcW w:w="980" w:type="pct"/>
            <w:tcBorders>
              <w:top w:val="single" w:sz="4" w:space="0" w:color="auto"/>
              <w:left w:val="nil"/>
              <w:bottom w:val="single" w:sz="4" w:space="0" w:color="auto"/>
              <w:right w:val="nil"/>
            </w:tcBorders>
          </w:tcPr>
          <w:p w14:paraId="111DBF90"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AZRC-</w:t>
            </w:r>
            <w:proofErr w:type="spellStart"/>
            <w:r w:rsidRPr="0040122E">
              <w:rPr>
                <w:rFonts w:asciiTheme="majorBidi" w:hAnsiTheme="majorBidi" w:cstheme="majorBidi"/>
                <w:b/>
                <w:sz w:val="24"/>
                <w:szCs w:val="24"/>
              </w:rPr>
              <w:t>Dera</w:t>
            </w:r>
            <w:proofErr w:type="spellEnd"/>
          </w:p>
        </w:tc>
        <w:tc>
          <w:tcPr>
            <w:tcW w:w="997" w:type="pct"/>
            <w:tcBorders>
              <w:top w:val="single" w:sz="4" w:space="0" w:color="auto"/>
              <w:left w:val="nil"/>
              <w:bottom w:val="single" w:sz="4" w:space="0" w:color="auto"/>
              <w:right w:val="nil"/>
            </w:tcBorders>
          </w:tcPr>
          <w:p w14:paraId="3D4AC34A"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Galaxy</w:t>
            </w:r>
          </w:p>
        </w:tc>
        <w:tc>
          <w:tcPr>
            <w:tcW w:w="979" w:type="pct"/>
            <w:tcBorders>
              <w:top w:val="single" w:sz="4" w:space="0" w:color="auto"/>
              <w:left w:val="nil"/>
              <w:bottom w:val="single" w:sz="4" w:space="0" w:color="auto"/>
              <w:right w:val="nil"/>
            </w:tcBorders>
          </w:tcPr>
          <w:p w14:paraId="7832CEC3"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AZRC-</w:t>
            </w:r>
            <w:proofErr w:type="spellStart"/>
            <w:r w:rsidRPr="0040122E">
              <w:rPr>
                <w:rFonts w:asciiTheme="majorBidi" w:hAnsiTheme="majorBidi" w:cstheme="majorBidi"/>
                <w:b/>
                <w:sz w:val="24"/>
                <w:szCs w:val="24"/>
              </w:rPr>
              <w:t>Dera</w:t>
            </w:r>
            <w:proofErr w:type="spellEnd"/>
          </w:p>
        </w:tc>
      </w:tr>
      <w:tr w:rsidR="000C4EBF" w:rsidRPr="0040122E" w14:paraId="6EFE255A" w14:textId="77777777" w:rsidTr="0012272A">
        <w:tc>
          <w:tcPr>
            <w:tcW w:w="1047" w:type="pct"/>
            <w:tcBorders>
              <w:top w:val="single" w:sz="4" w:space="0" w:color="auto"/>
              <w:left w:val="nil"/>
              <w:bottom w:val="nil"/>
              <w:right w:val="nil"/>
            </w:tcBorders>
          </w:tcPr>
          <w:p w14:paraId="5108D3D9"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0</w:t>
            </w:r>
          </w:p>
        </w:tc>
        <w:tc>
          <w:tcPr>
            <w:tcW w:w="997" w:type="pct"/>
            <w:tcBorders>
              <w:top w:val="single" w:sz="4" w:space="0" w:color="auto"/>
              <w:left w:val="nil"/>
              <w:bottom w:val="nil"/>
              <w:right w:val="nil"/>
            </w:tcBorders>
          </w:tcPr>
          <w:p w14:paraId="5AB41D46"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208.3 f</w:t>
            </w:r>
          </w:p>
        </w:tc>
        <w:tc>
          <w:tcPr>
            <w:tcW w:w="980" w:type="pct"/>
            <w:tcBorders>
              <w:top w:val="single" w:sz="4" w:space="0" w:color="auto"/>
              <w:left w:val="nil"/>
              <w:bottom w:val="nil"/>
              <w:right w:val="nil"/>
            </w:tcBorders>
          </w:tcPr>
          <w:p w14:paraId="4AD3E06B"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209.6 f</w:t>
            </w:r>
          </w:p>
        </w:tc>
        <w:tc>
          <w:tcPr>
            <w:tcW w:w="997" w:type="pct"/>
            <w:tcBorders>
              <w:top w:val="single" w:sz="4" w:space="0" w:color="auto"/>
              <w:left w:val="nil"/>
              <w:bottom w:val="nil"/>
              <w:right w:val="nil"/>
            </w:tcBorders>
          </w:tcPr>
          <w:p w14:paraId="3D55487B"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169.2 g</w:t>
            </w:r>
          </w:p>
        </w:tc>
        <w:tc>
          <w:tcPr>
            <w:tcW w:w="979" w:type="pct"/>
            <w:tcBorders>
              <w:top w:val="single" w:sz="4" w:space="0" w:color="auto"/>
              <w:left w:val="nil"/>
              <w:bottom w:val="nil"/>
              <w:right w:val="nil"/>
            </w:tcBorders>
          </w:tcPr>
          <w:p w14:paraId="0BCA67D6"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189.5 f</w:t>
            </w:r>
          </w:p>
        </w:tc>
      </w:tr>
      <w:tr w:rsidR="000C4EBF" w:rsidRPr="0040122E" w14:paraId="06CB3EB1" w14:textId="77777777" w:rsidTr="0012272A">
        <w:tc>
          <w:tcPr>
            <w:tcW w:w="1047" w:type="pct"/>
            <w:tcBorders>
              <w:top w:val="nil"/>
              <w:left w:val="nil"/>
              <w:bottom w:val="nil"/>
              <w:right w:val="nil"/>
            </w:tcBorders>
          </w:tcPr>
          <w:p w14:paraId="26EBD8C5"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40</w:t>
            </w:r>
          </w:p>
        </w:tc>
        <w:tc>
          <w:tcPr>
            <w:tcW w:w="997" w:type="pct"/>
            <w:tcBorders>
              <w:top w:val="nil"/>
              <w:left w:val="nil"/>
              <w:bottom w:val="nil"/>
              <w:right w:val="nil"/>
            </w:tcBorders>
          </w:tcPr>
          <w:p w14:paraId="40E7C6C6"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279.6 e</w:t>
            </w:r>
          </w:p>
        </w:tc>
        <w:tc>
          <w:tcPr>
            <w:tcW w:w="980" w:type="pct"/>
            <w:tcBorders>
              <w:top w:val="nil"/>
              <w:left w:val="nil"/>
              <w:bottom w:val="nil"/>
              <w:right w:val="nil"/>
            </w:tcBorders>
          </w:tcPr>
          <w:p w14:paraId="16C15F2B"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342.9 d</w:t>
            </w:r>
          </w:p>
        </w:tc>
        <w:tc>
          <w:tcPr>
            <w:tcW w:w="997" w:type="pct"/>
            <w:tcBorders>
              <w:top w:val="nil"/>
              <w:left w:val="nil"/>
              <w:bottom w:val="nil"/>
              <w:right w:val="nil"/>
            </w:tcBorders>
          </w:tcPr>
          <w:p w14:paraId="136CA1CE"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274.1 e</w:t>
            </w:r>
          </w:p>
        </w:tc>
        <w:tc>
          <w:tcPr>
            <w:tcW w:w="979" w:type="pct"/>
            <w:tcBorders>
              <w:top w:val="nil"/>
              <w:left w:val="nil"/>
              <w:bottom w:val="nil"/>
              <w:right w:val="nil"/>
            </w:tcBorders>
          </w:tcPr>
          <w:p w14:paraId="4988239E"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338.0 d</w:t>
            </w:r>
          </w:p>
        </w:tc>
      </w:tr>
      <w:tr w:rsidR="000C4EBF" w:rsidRPr="0040122E" w14:paraId="28FAE0C8" w14:textId="77777777" w:rsidTr="0012272A">
        <w:tc>
          <w:tcPr>
            <w:tcW w:w="1047" w:type="pct"/>
            <w:tcBorders>
              <w:top w:val="nil"/>
              <w:left w:val="nil"/>
              <w:bottom w:val="nil"/>
              <w:right w:val="nil"/>
            </w:tcBorders>
          </w:tcPr>
          <w:p w14:paraId="3E30BB0E"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80</w:t>
            </w:r>
          </w:p>
        </w:tc>
        <w:tc>
          <w:tcPr>
            <w:tcW w:w="997" w:type="pct"/>
            <w:tcBorders>
              <w:top w:val="nil"/>
              <w:left w:val="nil"/>
              <w:bottom w:val="nil"/>
              <w:right w:val="nil"/>
            </w:tcBorders>
          </w:tcPr>
          <w:p w14:paraId="6E84EF1C"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371.7 c</w:t>
            </w:r>
          </w:p>
        </w:tc>
        <w:tc>
          <w:tcPr>
            <w:tcW w:w="980" w:type="pct"/>
            <w:tcBorders>
              <w:top w:val="nil"/>
              <w:left w:val="nil"/>
              <w:bottom w:val="nil"/>
              <w:right w:val="nil"/>
            </w:tcBorders>
          </w:tcPr>
          <w:p w14:paraId="7CD5FC01"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416.2 b</w:t>
            </w:r>
          </w:p>
        </w:tc>
        <w:tc>
          <w:tcPr>
            <w:tcW w:w="997" w:type="pct"/>
            <w:tcBorders>
              <w:top w:val="nil"/>
              <w:left w:val="nil"/>
              <w:bottom w:val="nil"/>
              <w:right w:val="nil"/>
            </w:tcBorders>
          </w:tcPr>
          <w:p w14:paraId="3831B5DD"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352.9 c</w:t>
            </w:r>
          </w:p>
        </w:tc>
        <w:tc>
          <w:tcPr>
            <w:tcW w:w="979" w:type="pct"/>
            <w:tcBorders>
              <w:top w:val="nil"/>
              <w:left w:val="nil"/>
              <w:bottom w:val="nil"/>
              <w:right w:val="nil"/>
            </w:tcBorders>
          </w:tcPr>
          <w:p w14:paraId="661AB0BB"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411.8 b</w:t>
            </w:r>
          </w:p>
        </w:tc>
      </w:tr>
      <w:tr w:rsidR="000C4EBF" w:rsidRPr="0040122E" w14:paraId="526695A4" w14:textId="77777777" w:rsidTr="0012272A">
        <w:tc>
          <w:tcPr>
            <w:tcW w:w="1047" w:type="pct"/>
            <w:tcBorders>
              <w:top w:val="nil"/>
              <w:left w:val="nil"/>
              <w:bottom w:val="single" w:sz="4" w:space="0" w:color="auto"/>
              <w:right w:val="nil"/>
            </w:tcBorders>
          </w:tcPr>
          <w:p w14:paraId="3B8E333F"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120</w:t>
            </w:r>
          </w:p>
        </w:tc>
        <w:tc>
          <w:tcPr>
            <w:tcW w:w="997" w:type="pct"/>
            <w:tcBorders>
              <w:top w:val="nil"/>
              <w:left w:val="nil"/>
              <w:bottom w:val="single" w:sz="4" w:space="0" w:color="auto"/>
              <w:right w:val="nil"/>
            </w:tcBorders>
          </w:tcPr>
          <w:p w14:paraId="5950C284"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461.4 a</w:t>
            </w:r>
          </w:p>
        </w:tc>
        <w:tc>
          <w:tcPr>
            <w:tcW w:w="980" w:type="pct"/>
            <w:tcBorders>
              <w:top w:val="nil"/>
              <w:left w:val="nil"/>
              <w:bottom w:val="single" w:sz="4" w:space="0" w:color="auto"/>
              <w:right w:val="nil"/>
            </w:tcBorders>
          </w:tcPr>
          <w:p w14:paraId="0A431880"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481.1 a</w:t>
            </w:r>
          </w:p>
        </w:tc>
        <w:tc>
          <w:tcPr>
            <w:tcW w:w="997" w:type="pct"/>
            <w:tcBorders>
              <w:top w:val="nil"/>
              <w:left w:val="nil"/>
              <w:bottom w:val="single" w:sz="4" w:space="0" w:color="auto"/>
              <w:right w:val="nil"/>
            </w:tcBorders>
          </w:tcPr>
          <w:p w14:paraId="4B0F921C"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482.6 a</w:t>
            </w:r>
          </w:p>
        </w:tc>
        <w:tc>
          <w:tcPr>
            <w:tcW w:w="979" w:type="pct"/>
            <w:tcBorders>
              <w:top w:val="nil"/>
              <w:left w:val="nil"/>
              <w:bottom w:val="single" w:sz="4" w:space="0" w:color="auto"/>
              <w:right w:val="nil"/>
            </w:tcBorders>
          </w:tcPr>
          <w:p w14:paraId="2F650B13" w14:textId="77777777" w:rsidR="000C4EBF" w:rsidRPr="0040122E" w:rsidRDefault="000C4EBF" w:rsidP="0040122E">
            <w:pPr>
              <w:jc w:val="both"/>
              <w:rPr>
                <w:rFonts w:asciiTheme="majorBidi" w:hAnsiTheme="majorBidi" w:cstheme="majorBidi"/>
                <w:sz w:val="24"/>
                <w:szCs w:val="24"/>
              </w:rPr>
            </w:pPr>
            <w:r w:rsidRPr="0040122E">
              <w:rPr>
                <w:rFonts w:asciiTheme="majorBidi" w:hAnsiTheme="majorBidi" w:cstheme="majorBidi"/>
                <w:sz w:val="24"/>
                <w:szCs w:val="24"/>
              </w:rPr>
              <w:t>489.4 a</w:t>
            </w:r>
          </w:p>
        </w:tc>
      </w:tr>
      <w:tr w:rsidR="000C4EBF" w:rsidRPr="0040122E" w14:paraId="68D36171" w14:textId="77777777" w:rsidTr="0012272A">
        <w:tc>
          <w:tcPr>
            <w:tcW w:w="1047" w:type="pct"/>
            <w:tcBorders>
              <w:top w:val="single" w:sz="4" w:space="0" w:color="auto"/>
              <w:left w:val="nil"/>
              <w:bottom w:val="single" w:sz="4" w:space="0" w:color="auto"/>
              <w:right w:val="nil"/>
            </w:tcBorders>
          </w:tcPr>
          <w:p w14:paraId="4487A831"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LSD</w:t>
            </w:r>
          </w:p>
        </w:tc>
        <w:tc>
          <w:tcPr>
            <w:tcW w:w="1977" w:type="pct"/>
            <w:gridSpan w:val="2"/>
            <w:tcBorders>
              <w:top w:val="single" w:sz="4" w:space="0" w:color="auto"/>
              <w:left w:val="nil"/>
              <w:bottom w:val="single" w:sz="4" w:space="0" w:color="auto"/>
              <w:right w:val="nil"/>
            </w:tcBorders>
            <w:vAlign w:val="center"/>
          </w:tcPr>
          <w:p w14:paraId="234C440F"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23.42</w:t>
            </w:r>
          </w:p>
        </w:tc>
        <w:tc>
          <w:tcPr>
            <w:tcW w:w="1976" w:type="pct"/>
            <w:gridSpan w:val="2"/>
            <w:tcBorders>
              <w:top w:val="single" w:sz="4" w:space="0" w:color="auto"/>
              <w:left w:val="nil"/>
              <w:bottom w:val="single" w:sz="4" w:space="0" w:color="auto"/>
              <w:right w:val="nil"/>
            </w:tcBorders>
            <w:vAlign w:val="center"/>
          </w:tcPr>
          <w:p w14:paraId="3FDBA846"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18.72</w:t>
            </w:r>
          </w:p>
        </w:tc>
      </w:tr>
    </w:tbl>
    <w:p w14:paraId="104E07FE" w14:textId="77777777" w:rsidR="005B094E" w:rsidRPr="0040122E" w:rsidRDefault="005B094E" w:rsidP="0040122E">
      <w:pPr>
        <w:pStyle w:val="Heading4"/>
        <w:spacing w:after="160" w:afterAutospacing="0"/>
        <w:jc w:val="both"/>
        <w:rPr>
          <w:rFonts w:asciiTheme="majorBidi" w:hAnsiTheme="majorBidi" w:cstheme="majorBidi"/>
        </w:rPr>
      </w:pPr>
      <w:r w:rsidRPr="0040122E">
        <w:rPr>
          <w:rFonts w:asciiTheme="majorBidi" w:hAnsiTheme="majorBidi" w:cstheme="majorBidi"/>
        </w:rPr>
        <w:t>Grain Yield and Straw Yield</w:t>
      </w:r>
    </w:p>
    <w:p w14:paraId="1C9549E2" w14:textId="77777777" w:rsidR="005B094E" w:rsidRPr="0040122E" w:rsidRDefault="005B094E" w:rsidP="0040122E">
      <w:pPr>
        <w:pStyle w:val="NormalWeb"/>
        <w:spacing w:after="160" w:afterAutospacing="0"/>
        <w:jc w:val="both"/>
        <w:rPr>
          <w:rFonts w:asciiTheme="majorBidi" w:hAnsiTheme="majorBidi" w:cstheme="majorBidi"/>
        </w:rPr>
      </w:pPr>
      <w:r w:rsidRPr="0040122E">
        <w:rPr>
          <w:rFonts w:asciiTheme="majorBidi" w:hAnsiTheme="majorBidi" w:cstheme="majorBidi"/>
        </w:rPr>
        <w:t>The ultimate goal in crop production is to maximize profitable yield. Cultivar AZRC-</w:t>
      </w:r>
      <w:proofErr w:type="spellStart"/>
      <w:r w:rsidRPr="0040122E">
        <w:rPr>
          <w:rFonts w:asciiTheme="majorBidi" w:hAnsiTheme="majorBidi" w:cstheme="majorBidi"/>
        </w:rPr>
        <w:t>Dera</w:t>
      </w:r>
      <w:proofErr w:type="spellEnd"/>
      <w:r w:rsidRPr="0040122E">
        <w:rPr>
          <w:rFonts w:asciiTheme="majorBidi" w:hAnsiTheme="majorBidi" w:cstheme="majorBidi"/>
        </w:rPr>
        <w:t xml:space="preserve"> achieved significantly higher grain yields (4.</w:t>
      </w:r>
      <w:r w:rsidR="001B08CF" w:rsidRPr="0040122E">
        <w:rPr>
          <w:rFonts w:asciiTheme="majorBidi" w:hAnsiTheme="majorBidi" w:cstheme="majorBidi"/>
        </w:rPr>
        <w:t>64</w:t>
      </w:r>
      <w:r w:rsidRPr="0040122E">
        <w:rPr>
          <w:rFonts w:asciiTheme="majorBidi" w:hAnsiTheme="majorBidi" w:cstheme="majorBidi"/>
        </w:rPr>
        <w:t xml:space="preserve"> tons ha</w:t>
      </w:r>
      <w:r w:rsidR="004A2045" w:rsidRPr="0040122E">
        <w:rPr>
          <w:rFonts w:asciiTheme="majorBidi" w:hAnsiTheme="majorBidi" w:cstheme="majorBidi"/>
          <w:vertAlign w:val="superscript"/>
        </w:rPr>
        <w:t>-1</w:t>
      </w:r>
      <w:r w:rsidRPr="0040122E">
        <w:rPr>
          <w:rFonts w:asciiTheme="majorBidi" w:hAnsiTheme="majorBidi" w:cstheme="majorBidi"/>
        </w:rPr>
        <w:t xml:space="preserve">) compared to </w:t>
      </w:r>
      <w:r w:rsidR="001B08CF" w:rsidRPr="0040122E">
        <w:rPr>
          <w:rFonts w:asciiTheme="majorBidi" w:hAnsiTheme="majorBidi" w:cstheme="majorBidi"/>
        </w:rPr>
        <w:t>Galaxy</w:t>
      </w:r>
      <w:r w:rsidRPr="0040122E">
        <w:rPr>
          <w:rFonts w:asciiTheme="majorBidi" w:hAnsiTheme="majorBidi" w:cstheme="majorBidi"/>
        </w:rPr>
        <w:t xml:space="preserve"> (</w:t>
      </w:r>
      <w:r w:rsidR="001A2B04" w:rsidRPr="0040122E">
        <w:rPr>
          <w:rFonts w:asciiTheme="majorBidi" w:hAnsiTheme="majorBidi" w:cstheme="majorBidi"/>
        </w:rPr>
        <w:t>P &lt; 0.01</w:t>
      </w:r>
      <w:r w:rsidRPr="0040122E">
        <w:rPr>
          <w:rFonts w:asciiTheme="majorBidi" w:hAnsiTheme="majorBidi" w:cstheme="majorBidi"/>
        </w:rPr>
        <w:t xml:space="preserve">). Nitrogen application at rates of </w:t>
      </w:r>
      <w:r w:rsidR="004A2045" w:rsidRPr="0040122E">
        <w:rPr>
          <w:rFonts w:asciiTheme="majorBidi" w:hAnsiTheme="majorBidi" w:cstheme="majorBidi"/>
        </w:rPr>
        <w:t>40, 80 and 120</w:t>
      </w:r>
      <w:r w:rsidRPr="0040122E">
        <w:rPr>
          <w:rFonts w:asciiTheme="majorBidi" w:hAnsiTheme="majorBidi" w:cstheme="majorBidi"/>
        </w:rPr>
        <w:t xml:space="preserve"> kg ha</w:t>
      </w:r>
      <w:r w:rsidR="004A2045" w:rsidRPr="0040122E">
        <w:rPr>
          <w:rFonts w:asciiTheme="majorBidi" w:hAnsiTheme="majorBidi" w:cstheme="majorBidi"/>
          <w:vertAlign w:val="superscript"/>
        </w:rPr>
        <w:t>-1</w:t>
      </w:r>
      <w:r w:rsidRPr="0040122E">
        <w:rPr>
          <w:rFonts w:asciiTheme="majorBidi" w:hAnsiTheme="majorBidi" w:cstheme="majorBidi"/>
        </w:rPr>
        <w:t xml:space="preserve"> significantly increased grain yields, with the highest nitrogen rate producing the maximum grain yield (4.</w:t>
      </w:r>
      <w:r w:rsidR="001B08CF" w:rsidRPr="0040122E">
        <w:rPr>
          <w:rFonts w:asciiTheme="majorBidi" w:hAnsiTheme="majorBidi" w:cstheme="majorBidi"/>
        </w:rPr>
        <w:t xml:space="preserve">64 </w:t>
      </w:r>
      <w:r w:rsidRPr="0040122E">
        <w:rPr>
          <w:rFonts w:asciiTheme="majorBidi" w:hAnsiTheme="majorBidi" w:cstheme="majorBidi"/>
        </w:rPr>
        <w:t>tons ha</w:t>
      </w:r>
      <w:r w:rsidR="004A2045" w:rsidRPr="0040122E">
        <w:rPr>
          <w:rFonts w:asciiTheme="majorBidi" w:hAnsiTheme="majorBidi" w:cstheme="majorBidi"/>
          <w:vertAlign w:val="superscript"/>
        </w:rPr>
        <w:t>-1</w:t>
      </w:r>
      <w:r w:rsidRPr="0040122E">
        <w:rPr>
          <w:rFonts w:asciiTheme="majorBidi" w:hAnsiTheme="majorBidi" w:cstheme="majorBidi"/>
        </w:rPr>
        <w:t xml:space="preserve">). This aligns with previous research that highlights the positive influence of nitrogen on wheat growth and development </w:t>
      </w:r>
      <w:r w:rsidR="00B87A51" w:rsidRPr="0040122E">
        <w:rPr>
          <w:rFonts w:asciiTheme="majorBidi" w:hAnsiTheme="majorBidi" w:cstheme="majorBidi"/>
          <w:vertAlign w:val="superscript"/>
        </w:rPr>
        <w:t>10</w:t>
      </w:r>
      <w:r w:rsidR="00CD646D" w:rsidRPr="0040122E">
        <w:rPr>
          <w:rFonts w:asciiTheme="majorBidi" w:hAnsiTheme="majorBidi" w:cstheme="majorBidi"/>
          <w:vertAlign w:val="superscript"/>
        </w:rPr>
        <w:t>,11</w:t>
      </w:r>
      <w:r w:rsidRPr="0040122E">
        <w:rPr>
          <w:rFonts w:asciiTheme="majorBidi" w:hAnsiTheme="majorBidi" w:cstheme="majorBidi"/>
        </w:rPr>
        <w:t>. Furthermore, cultivar AZRC-</w:t>
      </w:r>
      <w:proofErr w:type="spellStart"/>
      <w:r w:rsidRPr="0040122E">
        <w:rPr>
          <w:rFonts w:asciiTheme="majorBidi" w:hAnsiTheme="majorBidi" w:cstheme="majorBidi"/>
        </w:rPr>
        <w:t>Dera</w:t>
      </w:r>
      <w:proofErr w:type="spellEnd"/>
      <w:r w:rsidRPr="0040122E">
        <w:rPr>
          <w:rFonts w:asciiTheme="majorBidi" w:hAnsiTheme="majorBidi" w:cstheme="majorBidi"/>
        </w:rPr>
        <w:t xml:space="preserve"> exhibited a signi</w:t>
      </w:r>
      <w:r w:rsidR="001B08CF" w:rsidRPr="0040122E">
        <w:rPr>
          <w:rFonts w:asciiTheme="majorBidi" w:hAnsiTheme="majorBidi" w:cstheme="majorBidi"/>
        </w:rPr>
        <w:t>ficantly higher straw yield (9.3</w:t>
      </w:r>
      <w:r w:rsidRPr="0040122E">
        <w:rPr>
          <w:rFonts w:asciiTheme="majorBidi" w:hAnsiTheme="majorBidi" w:cstheme="majorBidi"/>
        </w:rPr>
        <w:t>2 tons ha</w:t>
      </w:r>
      <w:r w:rsidR="004A2045" w:rsidRPr="0040122E">
        <w:rPr>
          <w:rFonts w:asciiTheme="majorBidi" w:hAnsiTheme="majorBidi" w:cstheme="majorBidi"/>
          <w:vertAlign w:val="superscript"/>
        </w:rPr>
        <w:t>-1</w:t>
      </w:r>
      <w:r w:rsidRPr="0040122E">
        <w:rPr>
          <w:rFonts w:asciiTheme="majorBidi" w:hAnsiTheme="majorBidi" w:cstheme="majorBidi"/>
        </w:rPr>
        <w:t xml:space="preserve">) compared to </w:t>
      </w:r>
      <w:r w:rsidR="001B08CF" w:rsidRPr="0040122E">
        <w:rPr>
          <w:rFonts w:asciiTheme="majorBidi" w:hAnsiTheme="majorBidi" w:cstheme="majorBidi"/>
        </w:rPr>
        <w:t>Galaxy</w:t>
      </w:r>
      <w:r w:rsidRPr="0040122E">
        <w:rPr>
          <w:rFonts w:asciiTheme="majorBidi" w:hAnsiTheme="majorBidi" w:cstheme="majorBidi"/>
        </w:rPr>
        <w:t xml:space="preserve"> (</w:t>
      </w:r>
      <w:r w:rsidR="001A2B04" w:rsidRPr="0040122E">
        <w:rPr>
          <w:rFonts w:asciiTheme="majorBidi" w:hAnsiTheme="majorBidi" w:cstheme="majorBidi"/>
        </w:rPr>
        <w:t>p &lt; 0.01</w:t>
      </w:r>
      <w:r w:rsidRPr="0040122E">
        <w:rPr>
          <w:rFonts w:asciiTheme="majorBidi" w:hAnsiTheme="majorBidi" w:cstheme="majorBidi"/>
        </w:rPr>
        <w:t xml:space="preserve">). Nitrogen application, particularly at rates of </w:t>
      </w:r>
      <w:r w:rsidR="004A2045" w:rsidRPr="0040122E">
        <w:rPr>
          <w:rFonts w:asciiTheme="majorBidi" w:hAnsiTheme="majorBidi" w:cstheme="majorBidi"/>
        </w:rPr>
        <w:t>40, 80 and 120</w:t>
      </w:r>
      <w:r w:rsidRPr="0040122E">
        <w:rPr>
          <w:rFonts w:asciiTheme="majorBidi" w:hAnsiTheme="majorBidi" w:cstheme="majorBidi"/>
        </w:rPr>
        <w:t xml:space="preserve"> kg ha</w:t>
      </w:r>
      <w:r w:rsidR="004A2045" w:rsidRPr="0040122E">
        <w:rPr>
          <w:rFonts w:asciiTheme="majorBidi" w:hAnsiTheme="majorBidi" w:cstheme="majorBidi"/>
          <w:vertAlign w:val="superscript"/>
        </w:rPr>
        <w:t>-1</w:t>
      </w:r>
      <w:r w:rsidRPr="0040122E">
        <w:rPr>
          <w:rFonts w:asciiTheme="majorBidi" w:hAnsiTheme="majorBidi" w:cstheme="majorBidi"/>
        </w:rPr>
        <w:t>, significantly increased straw yield</w:t>
      </w:r>
      <w:r w:rsidR="004A2045" w:rsidRPr="0040122E">
        <w:rPr>
          <w:rFonts w:asciiTheme="majorBidi" w:hAnsiTheme="majorBidi" w:cstheme="majorBidi"/>
        </w:rPr>
        <w:t>s. The highest nitrogen rate (12</w:t>
      </w:r>
      <w:r w:rsidRPr="0040122E">
        <w:rPr>
          <w:rFonts w:asciiTheme="majorBidi" w:hAnsiTheme="majorBidi" w:cstheme="majorBidi"/>
        </w:rPr>
        <w:t>0 kg ha</w:t>
      </w:r>
      <w:r w:rsidR="004A2045" w:rsidRPr="0040122E">
        <w:rPr>
          <w:rFonts w:asciiTheme="majorBidi" w:hAnsiTheme="majorBidi" w:cstheme="majorBidi"/>
          <w:vertAlign w:val="superscript"/>
        </w:rPr>
        <w:t>-1</w:t>
      </w:r>
      <w:r w:rsidRPr="0040122E">
        <w:rPr>
          <w:rFonts w:asciiTheme="majorBidi" w:hAnsiTheme="majorBidi" w:cstheme="majorBidi"/>
        </w:rPr>
        <w:t>) resulted</w:t>
      </w:r>
      <w:r w:rsidR="001B08CF" w:rsidRPr="0040122E">
        <w:rPr>
          <w:rFonts w:asciiTheme="majorBidi" w:hAnsiTheme="majorBidi" w:cstheme="majorBidi"/>
        </w:rPr>
        <w:t xml:space="preserve"> in the maximum straw yield (9.3</w:t>
      </w:r>
      <w:r w:rsidRPr="0040122E">
        <w:rPr>
          <w:rFonts w:asciiTheme="majorBidi" w:hAnsiTheme="majorBidi" w:cstheme="majorBidi"/>
        </w:rPr>
        <w:t>2 tons ha</w:t>
      </w:r>
      <w:r w:rsidR="004A2045" w:rsidRPr="0040122E">
        <w:rPr>
          <w:rFonts w:asciiTheme="majorBidi" w:hAnsiTheme="majorBidi" w:cstheme="majorBidi"/>
          <w:vertAlign w:val="superscript"/>
        </w:rPr>
        <w:t>-1</w:t>
      </w:r>
      <w:r w:rsidRPr="0040122E">
        <w:rPr>
          <w:rFonts w:asciiTheme="majorBidi" w:hAnsiTheme="majorBidi" w:cstheme="majorBidi"/>
        </w:rPr>
        <w:t>). This suggests that nitrogen use boosts vegetative growth, delays senescence, and increases overall biological yield.</w:t>
      </w:r>
    </w:p>
    <w:p w14:paraId="264015D4" w14:textId="77777777" w:rsidR="000C4EBF" w:rsidRPr="0040122E" w:rsidRDefault="000C4EBF" w:rsidP="0040122E">
      <w:pPr>
        <w:spacing w:line="240" w:lineRule="auto"/>
        <w:jc w:val="center"/>
        <w:rPr>
          <w:rFonts w:asciiTheme="majorBidi" w:hAnsiTheme="majorBidi" w:cstheme="majorBidi"/>
          <w:bCs/>
          <w:i/>
          <w:iCs/>
          <w:sz w:val="24"/>
          <w:szCs w:val="24"/>
        </w:rPr>
      </w:pPr>
      <w:r w:rsidRPr="0040122E">
        <w:rPr>
          <w:rFonts w:asciiTheme="majorBidi" w:hAnsiTheme="majorBidi" w:cstheme="majorBidi"/>
          <w:b/>
          <w:i/>
          <w:iCs/>
          <w:sz w:val="24"/>
          <w:szCs w:val="24"/>
        </w:rPr>
        <w:t xml:space="preserve">Table 3. </w:t>
      </w:r>
      <w:r w:rsidRPr="0040122E">
        <w:rPr>
          <w:rFonts w:asciiTheme="majorBidi" w:hAnsiTheme="majorBidi" w:cstheme="majorBidi"/>
          <w:bCs/>
          <w:i/>
          <w:iCs/>
          <w:sz w:val="24"/>
          <w:szCs w:val="24"/>
        </w:rPr>
        <w:t>Grain and Straw yields as influenced by application of nitrogen at various rates</w:t>
      </w:r>
    </w:p>
    <w:tbl>
      <w:tblPr>
        <w:tblStyle w:val="TableGrid"/>
        <w:tblW w:w="5000" w:type="pct"/>
        <w:tblLook w:val="04A0" w:firstRow="1" w:lastRow="0" w:firstColumn="1" w:lastColumn="0" w:noHBand="0" w:noVBand="1"/>
      </w:tblPr>
      <w:tblGrid>
        <w:gridCol w:w="1960"/>
        <w:gridCol w:w="1866"/>
        <w:gridCol w:w="1835"/>
        <w:gridCol w:w="1866"/>
        <w:gridCol w:w="1833"/>
      </w:tblGrid>
      <w:tr w:rsidR="000C4EBF" w:rsidRPr="0040122E" w14:paraId="5DF3DFD6" w14:textId="77777777" w:rsidTr="0012272A">
        <w:tc>
          <w:tcPr>
            <w:tcW w:w="1047" w:type="pct"/>
            <w:tcBorders>
              <w:top w:val="single" w:sz="4" w:space="0" w:color="auto"/>
              <w:left w:val="nil"/>
              <w:bottom w:val="single" w:sz="4" w:space="0" w:color="auto"/>
              <w:right w:val="nil"/>
            </w:tcBorders>
          </w:tcPr>
          <w:p w14:paraId="03923EBC"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Treatments</w:t>
            </w:r>
          </w:p>
        </w:tc>
        <w:tc>
          <w:tcPr>
            <w:tcW w:w="1977" w:type="pct"/>
            <w:gridSpan w:val="2"/>
            <w:tcBorders>
              <w:top w:val="single" w:sz="4" w:space="0" w:color="auto"/>
              <w:left w:val="nil"/>
              <w:bottom w:val="single" w:sz="4" w:space="0" w:color="auto"/>
              <w:right w:val="nil"/>
            </w:tcBorders>
          </w:tcPr>
          <w:p w14:paraId="1C7D682C" w14:textId="77777777" w:rsidR="000C4EBF" w:rsidRPr="0040122E" w:rsidRDefault="000C4EBF" w:rsidP="0040122E">
            <w:pPr>
              <w:jc w:val="center"/>
              <w:rPr>
                <w:rFonts w:asciiTheme="majorBidi" w:hAnsiTheme="majorBidi" w:cstheme="majorBidi"/>
                <w:b/>
                <w:sz w:val="24"/>
                <w:szCs w:val="24"/>
              </w:rPr>
            </w:pPr>
            <w:r w:rsidRPr="0040122E">
              <w:rPr>
                <w:rFonts w:asciiTheme="majorBidi" w:hAnsiTheme="majorBidi" w:cstheme="majorBidi"/>
                <w:b/>
                <w:sz w:val="24"/>
                <w:szCs w:val="24"/>
              </w:rPr>
              <w:t>Grain Yield (Tons ha</w:t>
            </w:r>
            <w:r w:rsidRPr="0040122E">
              <w:rPr>
                <w:rFonts w:asciiTheme="majorBidi" w:hAnsiTheme="majorBidi" w:cstheme="majorBidi"/>
                <w:b/>
                <w:sz w:val="24"/>
                <w:szCs w:val="24"/>
                <w:vertAlign w:val="superscript"/>
              </w:rPr>
              <w:t>-1</w:t>
            </w:r>
            <w:r w:rsidRPr="0040122E">
              <w:rPr>
                <w:rFonts w:asciiTheme="majorBidi" w:hAnsiTheme="majorBidi" w:cstheme="majorBidi"/>
                <w:b/>
                <w:sz w:val="24"/>
                <w:szCs w:val="24"/>
              </w:rPr>
              <w:t>)</w:t>
            </w:r>
          </w:p>
        </w:tc>
        <w:tc>
          <w:tcPr>
            <w:tcW w:w="1976" w:type="pct"/>
            <w:gridSpan w:val="2"/>
            <w:tcBorders>
              <w:top w:val="single" w:sz="4" w:space="0" w:color="auto"/>
              <w:left w:val="nil"/>
              <w:bottom w:val="single" w:sz="4" w:space="0" w:color="auto"/>
              <w:right w:val="nil"/>
            </w:tcBorders>
          </w:tcPr>
          <w:p w14:paraId="12122A77" w14:textId="77777777" w:rsidR="000C4EBF" w:rsidRPr="0040122E" w:rsidRDefault="000C4EBF" w:rsidP="0040122E">
            <w:pPr>
              <w:jc w:val="center"/>
              <w:rPr>
                <w:rFonts w:asciiTheme="majorBidi" w:hAnsiTheme="majorBidi" w:cstheme="majorBidi"/>
                <w:b/>
                <w:sz w:val="24"/>
                <w:szCs w:val="24"/>
              </w:rPr>
            </w:pPr>
            <w:r w:rsidRPr="0040122E">
              <w:rPr>
                <w:rFonts w:asciiTheme="majorBidi" w:hAnsiTheme="majorBidi" w:cstheme="majorBidi"/>
                <w:b/>
                <w:sz w:val="24"/>
                <w:szCs w:val="24"/>
              </w:rPr>
              <w:t>Straw Yield (Tons ha</w:t>
            </w:r>
            <w:r w:rsidRPr="0040122E">
              <w:rPr>
                <w:rFonts w:asciiTheme="majorBidi" w:hAnsiTheme="majorBidi" w:cstheme="majorBidi"/>
                <w:b/>
                <w:sz w:val="24"/>
                <w:szCs w:val="24"/>
                <w:vertAlign w:val="superscript"/>
              </w:rPr>
              <w:t>-1</w:t>
            </w:r>
            <w:r w:rsidRPr="0040122E">
              <w:rPr>
                <w:rFonts w:asciiTheme="majorBidi" w:hAnsiTheme="majorBidi" w:cstheme="majorBidi"/>
                <w:b/>
                <w:sz w:val="24"/>
                <w:szCs w:val="24"/>
              </w:rPr>
              <w:t>)</w:t>
            </w:r>
          </w:p>
        </w:tc>
      </w:tr>
      <w:tr w:rsidR="000C4EBF" w:rsidRPr="0040122E" w14:paraId="57E2FCF0" w14:textId="77777777" w:rsidTr="0012272A">
        <w:tc>
          <w:tcPr>
            <w:tcW w:w="1047" w:type="pct"/>
            <w:tcBorders>
              <w:top w:val="single" w:sz="4" w:space="0" w:color="auto"/>
              <w:left w:val="nil"/>
              <w:bottom w:val="single" w:sz="4" w:space="0" w:color="auto"/>
              <w:right w:val="nil"/>
            </w:tcBorders>
          </w:tcPr>
          <w:p w14:paraId="6FDEEEF4"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N application</w:t>
            </w:r>
          </w:p>
          <w:p w14:paraId="5681FB27"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(Kg ha</w:t>
            </w:r>
            <w:r w:rsidRPr="0040122E">
              <w:rPr>
                <w:rFonts w:asciiTheme="majorBidi" w:hAnsiTheme="majorBidi" w:cstheme="majorBidi"/>
                <w:b/>
                <w:sz w:val="24"/>
                <w:szCs w:val="24"/>
                <w:vertAlign w:val="superscript"/>
              </w:rPr>
              <w:t>-1</w:t>
            </w:r>
            <w:r w:rsidRPr="0040122E">
              <w:rPr>
                <w:rFonts w:asciiTheme="majorBidi" w:hAnsiTheme="majorBidi" w:cstheme="majorBidi"/>
                <w:b/>
                <w:sz w:val="24"/>
                <w:szCs w:val="24"/>
              </w:rPr>
              <w:t>)</w:t>
            </w:r>
          </w:p>
        </w:tc>
        <w:tc>
          <w:tcPr>
            <w:tcW w:w="997" w:type="pct"/>
            <w:tcBorders>
              <w:top w:val="single" w:sz="4" w:space="0" w:color="auto"/>
              <w:left w:val="nil"/>
              <w:bottom w:val="single" w:sz="4" w:space="0" w:color="auto"/>
              <w:right w:val="nil"/>
            </w:tcBorders>
          </w:tcPr>
          <w:p w14:paraId="538CF264"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Galaxy</w:t>
            </w:r>
          </w:p>
        </w:tc>
        <w:tc>
          <w:tcPr>
            <w:tcW w:w="980" w:type="pct"/>
            <w:tcBorders>
              <w:top w:val="single" w:sz="4" w:space="0" w:color="auto"/>
              <w:left w:val="nil"/>
              <w:bottom w:val="single" w:sz="4" w:space="0" w:color="auto"/>
              <w:right w:val="nil"/>
            </w:tcBorders>
          </w:tcPr>
          <w:p w14:paraId="613BBD65"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AZRC-</w:t>
            </w:r>
            <w:proofErr w:type="spellStart"/>
            <w:r w:rsidRPr="0040122E">
              <w:rPr>
                <w:rFonts w:asciiTheme="majorBidi" w:hAnsiTheme="majorBidi" w:cstheme="majorBidi"/>
                <w:b/>
                <w:sz w:val="24"/>
                <w:szCs w:val="24"/>
              </w:rPr>
              <w:t>Dera</w:t>
            </w:r>
            <w:proofErr w:type="spellEnd"/>
          </w:p>
        </w:tc>
        <w:tc>
          <w:tcPr>
            <w:tcW w:w="997" w:type="pct"/>
            <w:tcBorders>
              <w:top w:val="single" w:sz="4" w:space="0" w:color="auto"/>
              <w:left w:val="nil"/>
              <w:bottom w:val="single" w:sz="4" w:space="0" w:color="auto"/>
              <w:right w:val="nil"/>
            </w:tcBorders>
          </w:tcPr>
          <w:p w14:paraId="4BDDA814"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Galaxy</w:t>
            </w:r>
          </w:p>
        </w:tc>
        <w:tc>
          <w:tcPr>
            <w:tcW w:w="979" w:type="pct"/>
            <w:tcBorders>
              <w:top w:val="single" w:sz="4" w:space="0" w:color="auto"/>
              <w:left w:val="nil"/>
              <w:bottom w:val="single" w:sz="4" w:space="0" w:color="auto"/>
              <w:right w:val="nil"/>
            </w:tcBorders>
          </w:tcPr>
          <w:p w14:paraId="1185DFAF"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AZRC-</w:t>
            </w:r>
            <w:proofErr w:type="spellStart"/>
            <w:r w:rsidRPr="0040122E">
              <w:rPr>
                <w:rFonts w:asciiTheme="majorBidi" w:hAnsiTheme="majorBidi" w:cstheme="majorBidi"/>
                <w:b/>
                <w:sz w:val="24"/>
                <w:szCs w:val="24"/>
              </w:rPr>
              <w:t>Dera</w:t>
            </w:r>
            <w:proofErr w:type="spellEnd"/>
          </w:p>
        </w:tc>
      </w:tr>
      <w:tr w:rsidR="000C4EBF" w:rsidRPr="0040122E" w14:paraId="68B92414" w14:textId="77777777" w:rsidTr="0012272A">
        <w:tc>
          <w:tcPr>
            <w:tcW w:w="1047" w:type="pct"/>
            <w:tcBorders>
              <w:top w:val="single" w:sz="4" w:space="0" w:color="auto"/>
              <w:left w:val="nil"/>
              <w:bottom w:val="nil"/>
              <w:right w:val="nil"/>
            </w:tcBorders>
          </w:tcPr>
          <w:p w14:paraId="3A0E5E27"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0</w:t>
            </w:r>
          </w:p>
        </w:tc>
        <w:tc>
          <w:tcPr>
            <w:tcW w:w="997" w:type="pct"/>
            <w:tcBorders>
              <w:top w:val="single" w:sz="4" w:space="0" w:color="auto"/>
              <w:left w:val="nil"/>
              <w:bottom w:val="nil"/>
              <w:right w:val="nil"/>
            </w:tcBorders>
          </w:tcPr>
          <w:p w14:paraId="543EC546"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2.69 e</w:t>
            </w:r>
          </w:p>
        </w:tc>
        <w:tc>
          <w:tcPr>
            <w:tcW w:w="980" w:type="pct"/>
            <w:tcBorders>
              <w:top w:val="single" w:sz="4" w:space="0" w:color="auto"/>
              <w:left w:val="nil"/>
              <w:bottom w:val="nil"/>
              <w:right w:val="nil"/>
            </w:tcBorders>
          </w:tcPr>
          <w:p w14:paraId="0722F6BC"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2.71 e</w:t>
            </w:r>
          </w:p>
        </w:tc>
        <w:tc>
          <w:tcPr>
            <w:tcW w:w="997" w:type="pct"/>
            <w:tcBorders>
              <w:top w:val="single" w:sz="4" w:space="0" w:color="auto"/>
              <w:left w:val="nil"/>
              <w:bottom w:val="nil"/>
              <w:right w:val="nil"/>
            </w:tcBorders>
          </w:tcPr>
          <w:p w14:paraId="636037C7"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7.12 e</w:t>
            </w:r>
          </w:p>
        </w:tc>
        <w:tc>
          <w:tcPr>
            <w:tcW w:w="979" w:type="pct"/>
            <w:tcBorders>
              <w:top w:val="single" w:sz="4" w:space="0" w:color="auto"/>
              <w:left w:val="nil"/>
              <w:bottom w:val="nil"/>
              <w:right w:val="nil"/>
            </w:tcBorders>
          </w:tcPr>
          <w:p w14:paraId="7D48B0F2"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7.56 d</w:t>
            </w:r>
          </w:p>
        </w:tc>
      </w:tr>
      <w:tr w:rsidR="000C4EBF" w:rsidRPr="0040122E" w14:paraId="40E5211A" w14:textId="77777777" w:rsidTr="0012272A">
        <w:tc>
          <w:tcPr>
            <w:tcW w:w="1047" w:type="pct"/>
            <w:tcBorders>
              <w:top w:val="nil"/>
              <w:left w:val="nil"/>
              <w:bottom w:val="nil"/>
              <w:right w:val="nil"/>
            </w:tcBorders>
          </w:tcPr>
          <w:p w14:paraId="21AA1053"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40</w:t>
            </w:r>
          </w:p>
        </w:tc>
        <w:tc>
          <w:tcPr>
            <w:tcW w:w="997" w:type="pct"/>
            <w:tcBorders>
              <w:top w:val="nil"/>
              <w:left w:val="nil"/>
              <w:bottom w:val="nil"/>
              <w:right w:val="nil"/>
            </w:tcBorders>
          </w:tcPr>
          <w:p w14:paraId="1440F9B3"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3.25 d</w:t>
            </w:r>
          </w:p>
        </w:tc>
        <w:tc>
          <w:tcPr>
            <w:tcW w:w="980" w:type="pct"/>
            <w:tcBorders>
              <w:top w:val="nil"/>
              <w:left w:val="nil"/>
              <w:bottom w:val="nil"/>
              <w:right w:val="nil"/>
            </w:tcBorders>
          </w:tcPr>
          <w:p w14:paraId="1BB80EB0"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3.69 c</w:t>
            </w:r>
          </w:p>
        </w:tc>
        <w:tc>
          <w:tcPr>
            <w:tcW w:w="997" w:type="pct"/>
            <w:tcBorders>
              <w:top w:val="nil"/>
              <w:left w:val="nil"/>
              <w:bottom w:val="nil"/>
              <w:right w:val="nil"/>
            </w:tcBorders>
          </w:tcPr>
          <w:p w14:paraId="7F18346D"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7.61 d</w:t>
            </w:r>
          </w:p>
        </w:tc>
        <w:tc>
          <w:tcPr>
            <w:tcW w:w="979" w:type="pct"/>
            <w:tcBorders>
              <w:top w:val="nil"/>
              <w:left w:val="nil"/>
              <w:bottom w:val="nil"/>
              <w:right w:val="nil"/>
            </w:tcBorders>
          </w:tcPr>
          <w:p w14:paraId="5EA0262B"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8.13 c</w:t>
            </w:r>
          </w:p>
        </w:tc>
      </w:tr>
      <w:tr w:rsidR="000C4EBF" w:rsidRPr="0040122E" w14:paraId="7377D464" w14:textId="77777777" w:rsidTr="0012272A">
        <w:tc>
          <w:tcPr>
            <w:tcW w:w="1047" w:type="pct"/>
            <w:tcBorders>
              <w:top w:val="nil"/>
              <w:left w:val="nil"/>
              <w:bottom w:val="nil"/>
              <w:right w:val="nil"/>
            </w:tcBorders>
          </w:tcPr>
          <w:p w14:paraId="3133C859"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80</w:t>
            </w:r>
          </w:p>
        </w:tc>
        <w:tc>
          <w:tcPr>
            <w:tcW w:w="997" w:type="pct"/>
            <w:tcBorders>
              <w:top w:val="nil"/>
              <w:left w:val="nil"/>
              <w:bottom w:val="nil"/>
              <w:right w:val="nil"/>
            </w:tcBorders>
          </w:tcPr>
          <w:p w14:paraId="2A99D95F"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4.23 b</w:t>
            </w:r>
          </w:p>
        </w:tc>
        <w:tc>
          <w:tcPr>
            <w:tcW w:w="980" w:type="pct"/>
            <w:tcBorders>
              <w:top w:val="nil"/>
              <w:left w:val="nil"/>
              <w:bottom w:val="nil"/>
              <w:right w:val="nil"/>
            </w:tcBorders>
          </w:tcPr>
          <w:p w14:paraId="6B34DF96"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4.31 b</w:t>
            </w:r>
          </w:p>
        </w:tc>
        <w:tc>
          <w:tcPr>
            <w:tcW w:w="997" w:type="pct"/>
            <w:tcBorders>
              <w:top w:val="nil"/>
              <w:left w:val="nil"/>
              <w:bottom w:val="nil"/>
              <w:right w:val="nil"/>
            </w:tcBorders>
          </w:tcPr>
          <w:p w14:paraId="667261AB"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8.15 c</w:t>
            </w:r>
          </w:p>
        </w:tc>
        <w:tc>
          <w:tcPr>
            <w:tcW w:w="979" w:type="pct"/>
            <w:tcBorders>
              <w:top w:val="nil"/>
              <w:left w:val="nil"/>
              <w:bottom w:val="nil"/>
              <w:right w:val="nil"/>
            </w:tcBorders>
          </w:tcPr>
          <w:p w14:paraId="4D19D7C7"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8.78 b</w:t>
            </w:r>
          </w:p>
        </w:tc>
      </w:tr>
      <w:tr w:rsidR="000C4EBF" w:rsidRPr="0040122E" w14:paraId="70F4CD45" w14:textId="77777777" w:rsidTr="0012272A">
        <w:tc>
          <w:tcPr>
            <w:tcW w:w="1047" w:type="pct"/>
            <w:tcBorders>
              <w:top w:val="nil"/>
              <w:left w:val="nil"/>
              <w:bottom w:val="single" w:sz="4" w:space="0" w:color="auto"/>
              <w:right w:val="nil"/>
            </w:tcBorders>
          </w:tcPr>
          <w:p w14:paraId="571BFE22"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120</w:t>
            </w:r>
          </w:p>
        </w:tc>
        <w:tc>
          <w:tcPr>
            <w:tcW w:w="997" w:type="pct"/>
            <w:tcBorders>
              <w:top w:val="nil"/>
              <w:left w:val="nil"/>
              <w:bottom w:val="single" w:sz="4" w:space="0" w:color="auto"/>
              <w:right w:val="nil"/>
            </w:tcBorders>
          </w:tcPr>
          <w:p w14:paraId="67F1374A"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4.24 b</w:t>
            </w:r>
          </w:p>
        </w:tc>
        <w:tc>
          <w:tcPr>
            <w:tcW w:w="980" w:type="pct"/>
            <w:tcBorders>
              <w:top w:val="nil"/>
              <w:left w:val="nil"/>
              <w:bottom w:val="single" w:sz="4" w:space="0" w:color="auto"/>
              <w:right w:val="nil"/>
            </w:tcBorders>
          </w:tcPr>
          <w:p w14:paraId="2BE30307"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4.64 a</w:t>
            </w:r>
          </w:p>
        </w:tc>
        <w:tc>
          <w:tcPr>
            <w:tcW w:w="997" w:type="pct"/>
            <w:tcBorders>
              <w:top w:val="nil"/>
              <w:left w:val="nil"/>
              <w:bottom w:val="single" w:sz="4" w:space="0" w:color="auto"/>
              <w:right w:val="nil"/>
            </w:tcBorders>
          </w:tcPr>
          <w:p w14:paraId="3EF7E1A9"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 xml:space="preserve">8.51 </w:t>
            </w:r>
            <w:proofErr w:type="spellStart"/>
            <w:r w:rsidRPr="0040122E">
              <w:rPr>
                <w:rFonts w:asciiTheme="majorBidi" w:hAnsiTheme="majorBidi" w:cstheme="majorBidi"/>
                <w:sz w:val="24"/>
                <w:szCs w:val="24"/>
              </w:rPr>
              <w:t>bc</w:t>
            </w:r>
            <w:proofErr w:type="spellEnd"/>
          </w:p>
        </w:tc>
        <w:tc>
          <w:tcPr>
            <w:tcW w:w="979" w:type="pct"/>
            <w:tcBorders>
              <w:top w:val="nil"/>
              <w:left w:val="nil"/>
              <w:bottom w:val="single" w:sz="4" w:space="0" w:color="auto"/>
              <w:right w:val="nil"/>
            </w:tcBorders>
          </w:tcPr>
          <w:p w14:paraId="4698DA20"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9.32 a</w:t>
            </w:r>
          </w:p>
        </w:tc>
      </w:tr>
      <w:tr w:rsidR="000C4EBF" w:rsidRPr="0040122E" w14:paraId="04666153" w14:textId="77777777" w:rsidTr="0012272A">
        <w:tc>
          <w:tcPr>
            <w:tcW w:w="1047" w:type="pct"/>
            <w:tcBorders>
              <w:top w:val="single" w:sz="4" w:space="0" w:color="auto"/>
              <w:left w:val="nil"/>
              <w:bottom w:val="single" w:sz="4" w:space="0" w:color="auto"/>
              <w:right w:val="nil"/>
            </w:tcBorders>
          </w:tcPr>
          <w:p w14:paraId="7A73D37D" w14:textId="77777777" w:rsidR="000C4EBF" w:rsidRPr="0040122E" w:rsidRDefault="000C4EBF" w:rsidP="0040122E">
            <w:pPr>
              <w:jc w:val="both"/>
              <w:rPr>
                <w:rFonts w:asciiTheme="majorBidi" w:hAnsiTheme="majorBidi" w:cstheme="majorBidi"/>
                <w:b/>
                <w:sz w:val="24"/>
                <w:szCs w:val="24"/>
              </w:rPr>
            </w:pPr>
            <w:r w:rsidRPr="0040122E">
              <w:rPr>
                <w:rFonts w:asciiTheme="majorBidi" w:hAnsiTheme="majorBidi" w:cstheme="majorBidi"/>
                <w:b/>
                <w:sz w:val="24"/>
                <w:szCs w:val="24"/>
              </w:rPr>
              <w:t>LSD</w:t>
            </w:r>
          </w:p>
        </w:tc>
        <w:tc>
          <w:tcPr>
            <w:tcW w:w="1977" w:type="pct"/>
            <w:gridSpan w:val="2"/>
            <w:tcBorders>
              <w:top w:val="single" w:sz="4" w:space="0" w:color="auto"/>
              <w:left w:val="nil"/>
              <w:bottom w:val="single" w:sz="4" w:space="0" w:color="auto"/>
              <w:right w:val="nil"/>
            </w:tcBorders>
            <w:vAlign w:val="center"/>
          </w:tcPr>
          <w:p w14:paraId="48855354"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0.31</w:t>
            </w:r>
          </w:p>
        </w:tc>
        <w:tc>
          <w:tcPr>
            <w:tcW w:w="1976" w:type="pct"/>
            <w:gridSpan w:val="2"/>
            <w:tcBorders>
              <w:top w:val="single" w:sz="4" w:space="0" w:color="auto"/>
              <w:left w:val="nil"/>
              <w:bottom w:val="single" w:sz="4" w:space="0" w:color="auto"/>
              <w:right w:val="nil"/>
            </w:tcBorders>
            <w:vAlign w:val="center"/>
          </w:tcPr>
          <w:p w14:paraId="3DDA8D2A" w14:textId="77777777" w:rsidR="000C4EBF" w:rsidRPr="0040122E" w:rsidRDefault="000C4EBF" w:rsidP="0040122E">
            <w:pPr>
              <w:jc w:val="center"/>
              <w:rPr>
                <w:rFonts w:asciiTheme="majorBidi" w:hAnsiTheme="majorBidi" w:cstheme="majorBidi"/>
                <w:sz w:val="24"/>
                <w:szCs w:val="24"/>
              </w:rPr>
            </w:pPr>
            <w:r w:rsidRPr="0040122E">
              <w:rPr>
                <w:rFonts w:asciiTheme="majorBidi" w:hAnsiTheme="majorBidi" w:cstheme="majorBidi"/>
                <w:sz w:val="24"/>
                <w:szCs w:val="24"/>
              </w:rPr>
              <w:t>0.37</w:t>
            </w:r>
          </w:p>
        </w:tc>
      </w:tr>
    </w:tbl>
    <w:p w14:paraId="66B05131" w14:textId="77777777" w:rsidR="00A45FDD" w:rsidRPr="0040122E" w:rsidRDefault="0040122E" w:rsidP="0040122E">
      <w:pPr>
        <w:spacing w:before="100" w:beforeAutospacing="1" w:line="240" w:lineRule="auto"/>
        <w:jc w:val="both"/>
        <w:rPr>
          <w:rFonts w:asciiTheme="majorBidi" w:eastAsia="Times New Roman" w:hAnsiTheme="majorBidi" w:cstheme="majorBidi"/>
          <w:b/>
          <w:sz w:val="28"/>
          <w:szCs w:val="28"/>
        </w:rPr>
      </w:pPr>
      <w:r w:rsidRPr="0040122E">
        <w:rPr>
          <w:rFonts w:asciiTheme="majorBidi" w:eastAsia="Times New Roman" w:hAnsiTheme="majorBidi" w:cstheme="majorBidi"/>
          <w:b/>
          <w:sz w:val="28"/>
          <w:szCs w:val="28"/>
        </w:rPr>
        <w:t>CONCLUSION</w:t>
      </w:r>
    </w:p>
    <w:p w14:paraId="1527ACCE" w14:textId="77777777" w:rsidR="00E830D8" w:rsidRPr="0040122E" w:rsidRDefault="00E830D8" w:rsidP="0040122E">
      <w:pPr>
        <w:spacing w:before="100" w:beforeAutospacing="1" w:line="240" w:lineRule="auto"/>
        <w:jc w:val="both"/>
        <w:rPr>
          <w:rFonts w:asciiTheme="majorBidi" w:eastAsia="Times New Roman" w:hAnsiTheme="majorBidi" w:cstheme="majorBidi"/>
          <w:sz w:val="24"/>
          <w:szCs w:val="24"/>
        </w:rPr>
      </w:pPr>
      <w:r w:rsidRPr="0040122E">
        <w:rPr>
          <w:rFonts w:asciiTheme="majorBidi" w:eastAsia="Times New Roman" w:hAnsiTheme="majorBidi" w:cstheme="majorBidi"/>
          <w:sz w:val="24"/>
          <w:szCs w:val="24"/>
        </w:rPr>
        <w:t>The importance of nitrogen fertilization in maximizing the growth and yield of the wheat cultivars Galaxy and AZRC-</w:t>
      </w:r>
      <w:proofErr w:type="spellStart"/>
      <w:r w:rsidRPr="0040122E">
        <w:rPr>
          <w:rFonts w:asciiTheme="majorBidi" w:eastAsia="Times New Roman" w:hAnsiTheme="majorBidi" w:cstheme="majorBidi"/>
          <w:sz w:val="24"/>
          <w:szCs w:val="24"/>
        </w:rPr>
        <w:t>Dera</w:t>
      </w:r>
      <w:proofErr w:type="spellEnd"/>
      <w:r w:rsidRPr="0040122E">
        <w:rPr>
          <w:rFonts w:asciiTheme="majorBidi" w:eastAsia="Times New Roman" w:hAnsiTheme="majorBidi" w:cstheme="majorBidi"/>
          <w:sz w:val="24"/>
          <w:szCs w:val="24"/>
        </w:rPr>
        <w:t xml:space="preserve"> is highlighted by this study. Comparing cultivar AZRC-</w:t>
      </w:r>
      <w:proofErr w:type="spellStart"/>
      <w:r w:rsidRPr="0040122E">
        <w:rPr>
          <w:rFonts w:asciiTheme="majorBidi" w:eastAsia="Times New Roman" w:hAnsiTheme="majorBidi" w:cstheme="majorBidi"/>
          <w:sz w:val="24"/>
          <w:szCs w:val="24"/>
        </w:rPr>
        <w:t>Dera</w:t>
      </w:r>
      <w:proofErr w:type="spellEnd"/>
      <w:r w:rsidRPr="0040122E">
        <w:rPr>
          <w:rFonts w:asciiTheme="majorBidi" w:eastAsia="Times New Roman" w:hAnsiTheme="majorBidi" w:cstheme="majorBidi"/>
          <w:sz w:val="24"/>
          <w:szCs w:val="24"/>
        </w:rPr>
        <w:t xml:space="preserve"> to Galaxy, the latter consistently performed lesser across important growth characteristics including as germination rate, tiller production, fertile tillers, grain yield, and straw yield. The highest increases in plant growth and production were obtained from the administration of nitrogen, namely at a rate of 120 kg ha</w:t>
      </w:r>
      <w:r w:rsidRPr="0040122E">
        <w:rPr>
          <w:rFonts w:asciiTheme="majorBidi" w:eastAsia="Times New Roman" w:hAnsiTheme="majorBidi" w:cstheme="majorBidi"/>
          <w:sz w:val="24"/>
          <w:szCs w:val="24"/>
          <w:vertAlign w:val="superscript"/>
        </w:rPr>
        <w:t>-1</w:t>
      </w:r>
      <w:r w:rsidRPr="0040122E">
        <w:rPr>
          <w:rFonts w:asciiTheme="majorBidi" w:eastAsia="Times New Roman" w:hAnsiTheme="majorBidi" w:cstheme="majorBidi"/>
          <w:sz w:val="24"/>
          <w:szCs w:val="24"/>
        </w:rPr>
        <w:t xml:space="preserve">. These findings demonstrate how managing nitrogen levels and genetic potential </w:t>
      </w:r>
      <w:r w:rsidRPr="0040122E">
        <w:rPr>
          <w:rFonts w:asciiTheme="majorBidi" w:eastAsia="Times New Roman" w:hAnsiTheme="majorBidi" w:cstheme="majorBidi"/>
          <w:sz w:val="24"/>
          <w:szCs w:val="24"/>
        </w:rPr>
        <w:lastRenderedPageBreak/>
        <w:t>work together to increase wheat yields. The study offers insightful advice for maximizing wheat yield, highlighting the necessity of cultivar selection and targeted nitrogen administration for long-term agricultural success.</w:t>
      </w:r>
    </w:p>
    <w:p w14:paraId="2E1D12CF" w14:textId="77777777" w:rsidR="002B51B8" w:rsidRPr="0040122E" w:rsidRDefault="0040122E" w:rsidP="0040122E">
      <w:pPr>
        <w:spacing w:line="240" w:lineRule="auto"/>
        <w:jc w:val="both"/>
        <w:rPr>
          <w:rFonts w:asciiTheme="majorBidi" w:hAnsiTheme="majorBidi" w:cstheme="majorBidi"/>
          <w:b/>
          <w:sz w:val="28"/>
          <w:szCs w:val="28"/>
        </w:rPr>
      </w:pPr>
      <w:r w:rsidRPr="0040122E">
        <w:rPr>
          <w:rFonts w:asciiTheme="majorBidi" w:hAnsiTheme="majorBidi" w:cstheme="majorBidi"/>
          <w:b/>
          <w:sz w:val="28"/>
          <w:szCs w:val="28"/>
        </w:rPr>
        <w:t>REFERENCES</w:t>
      </w:r>
      <w:r>
        <w:rPr>
          <w:rFonts w:asciiTheme="majorBidi" w:hAnsiTheme="majorBidi" w:cstheme="majorBidi"/>
          <w:b/>
          <w:sz w:val="28"/>
          <w:szCs w:val="28"/>
        </w:rPr>
        <w:t>:</w:t>
      </w:r>
    </w:p>
    <w:p w14:paraId="2C675CFA" w14:textId="77777777" w:rsidR="00CD646D" w:rsidRPr="0040122E" w:rsidRDefault="00CD646D" w:rsidP="0040122E">
      <w:pPr>
        <w:pStyle w:val="ListParagraph"/>
        <w:numPr>
          <w:ilvl w:val="0"/>
          <w:numId w:val="1"/>
        </w:numPr>
        <w:spacing w:line="240" w:lineRule="auto"/>
        <w:ind w:left="360"/>
        <w:jc w:val="both"/>
        <w:rPr>
          <w:rFonts w:asciiTheme="majorBidi" w:hAnsiTheme="majorBidi" w:cstheme="majorBidi"/>
          <w:sz w:val="24"/>
          <w:szCs w:val="24"/>
        </w:rPr>
      </w:pPr>
      <w:r w:rsidRPr="0040122E">
        <w:rPr>
          <w:rFonts w:asciiTheme="majorBidi" w:hAnsiTheme="majorBidi" w:cstheme="majorBidi"/>
          <w:sz w:val="24"/>
          <w:szCs w:val="24"/>
        </w:rPr>
        <w:t>Jordan-</w:t>
      </w:r>
      <w:proofErr w:type="spellStart"/>
      <w:r w:rsidRPr="0040122E">
        <w:rPr>
          <w:rFonts w:asciiTheme="majorBidi" w:hAnsiTheme="majorBidi" w:cstheme="majorBidi"/>
          <w:sz w:val="24"/>
          <w:szCs w:val="24"/>
        </w:rPr>
        <w:t>Meille</w:t>
      </w:r>
      <w:proofErr w:type="spellEnd"/>
      <w:r w:rsidRPr="0040122E">
        <w:rPr>
          <w:rFonts w:asciiTheme="majorBidi" w:hAnsiTheme="majorBidi" w:cstheme="majorBidi"/>
          <w:sz w:val="24"/>
          <w:szCs w:val="24"/>
        </w:rPr>
        <w:t xml:space="preserve"> L, Holland JE, McGrath SP, </w:t>
      </w:r>
      <w:proofErr w:type="spellStart"/>
      <w:r w:rsidRPr="0040122E">
        <w:rPr>
          <w:rFonts w:asciiTheme="majorBidi" w:hAnsiTheme="majorBidi" w:cstheme="majorBidi"/>
          <w:sz w:val="24"/>
          <w:szCs w:val="24"/>
        </w:rPr>
        <w:t>Glendining</w:t>
      </w:r>
      <w:proofErr w:type="spellEnd"/>
      <w:r w:rsidRPr="0040122E">
        <w:rPr>
          <w:rFonts w:asciiTheme="majorBidi" w:hAnsiTheme="majorBidi" w:cstheme="majorBidi"/>
          <w:sz w:val="24"/>
          <w:szCs w:val="24"/>
        </w:rPr>
        <w:t xml:space="preserve"> MJ, Thomas CL, </w:t>
      </w:r>
      <w:proofErr w:type="spellStart"/>
      <w:r w:rsidRPr="0040122E">
        <w:rPr>
          <w:rFonts w:asciiTheme="majorBidi" w:hAnsiTheme="majorBidi" w:cstheme="majorBidi"/>
          <w:sz w:val="24"/>
          <w:szCs w:val="24"/>
        </w:rPr>
        <w:t>Haefele</w:t>
      </w:r>
      <w:proofErr w:type="spellEnd"/>
      <w:r w:rsidRPr="0040122E">
        <w:rPr>
          <w:rFonts w:asciiTheme="majorBidi" w:hAnsiTheme="majorBidi" w:cstheme="majorBidi"/>
          <w:sz w:val="24"/>
          <w:szCs w:val="24"/>
        </w:rPr>
        <w:t xml:space="preserve"> SM. The grain mineral composition of barley, oat and wheat on soils with pH and soil phosphorus gradients. </w:t>
      </w:r>
      <w:proofErr w:type="spellStart"/>
      <w:r w:rsidRPr="0040122E">
        <w:rPr>
          <w:rFonts w:asciiTheme="majorBidi" w:hAnsiTheme="majorBidi" w:cstheme="majorBidi"/>
          <w:sz w:val="24"/>
          <w:szCs w:val="24"/>
        </w:rPr>
        <w:t>Europ</w:t>
      </w:r>
      <w:proofErr w:type="spellEnd"/>
      <w:r w:rsidRPr="0040122E">
        <w:rPr>
          <w:rFonts w:asciiTheme="majorBidi" w:hAnsiTheme="majorBidi" w:cstheme="majorBidi"/>
          <w:sz w:val="24"/>
          <w:szCs w:val="24"/>
        </w:rPr>
        <w:t xml:space="preserve"> J </w:t>
      </w:r>
      <w:proofErr w:type="spellStart"/>
      <w:r w:rsidRPr="0040122E">
        <w:rPr>
          <w:rFonts w:asciiTheme="majorBidi" w:hAnsiTheme="majorBidi" w:cstheme="majorBidi"/>
          <w:sz w:val="24"/>
          <w:szCs w:val="24"/>
        </w:rPr>
        <w:t>Agron</w:t>
      </w:r>
      <w:proofErr w:type="spellEnd"/>
      <w:r w:rsidRPr="0040122E">
        <w:rPr>
          <w:rFonts w:asciiTheme="majorBidi" w:hAnsiTheme="majorBidi" w:cstheme="majorBidi"/>
          <w:sz w:val="24"/>
          <w:szCs w:val="24"/>
        </w:rPr>
        <w:t>. 2021;126:126281.</w:t>
      </w:r>
    </w:p>
    <w:p w14:paraId="1466AB21" w14:textId="77777777" w:rsidR="00CD646D" w:rsidRPr="0040122E" w:rsidRDefault="00CD646D" w:rsidP="0040122E">
      <w:pPr>
        <w:pStyle w:val="ListParagraph"/>
        <w:numPr>
          <w:ilvl w:val="0"/>
          <w:numId w:val="1"/>
        </w:numPr>
        <w:spacing w:line="240" w:lineRule="auto"/>
        <w:ind w:left="360"/>
        <w:jc w:val="both"/>
        <w:rPr>
          <w:rFonts w:asciiTheme="majorBidi" w:hAnsiTheme="majorBidi" w:cstheme="majorBidi"/>
          <w:sz w:val="24"/>
          <w:szCs w:val="24"/>
        </w:rPr>
      </w:pPr>
      <w:r w:rsidRPr="0040122E">
        <w:rPr>
          <w:rFonts w:asciiTheme="majorBidi" w:hAnsiTheme="majorBidi" w:cstheme="majorBidi"/>
          <w:sz w:val="24"/>
          <w:szCs w:val="24"/>
        </w:rPr>
        <w:t xml:space="preserve">Rahman KU, Hussain A, Ejaz N, Shang S, </w:t>
      </w:r>
      <w:proofErr w:type="spellStart"/>
      <w:r w:rsidRPr="0040122E">
        <w:rPr>
          <w:rFonts w:asciiTheme="majorBidi" w:hAnsiTheme="majorBidi" w:cstheme="majorBidi"/>
          <w:sz w:val="24"/>
          <w:szCs w:val="24"/>
        </w:rPr>
        <w:t>Balkhair</w:t>
      </w:r>
      <w:proofErr w:type="spellEnd"/>
      <w:r w:rsidRPr="0040122E">
        <w:rPr>
          <w:rFonts w:asciiTheme="majorBidi" w:hAnsiTheme="majorBidi" w:cstheme="majorBidi"/>
          <w:sz w:val="24"/>
          <w:szCs w:val="24"/>
        </w:rPr>
        <w:t xml:space="preserve"> KS, Khan KU, Khan MA, Rehman NU. Analysis of production and economic losses of cash crops under variable drought: A case study from Punjab province of Pakistan. Int J Disaster Risk </w:t>
      </w:r>
      <w:proofErr w:type="spellStart"/>
      <w:r w:rsidRPr="0040122E">
        <w:rPr>
          <w:rFonts w:asciiTheme="majorBidi" w:hAnsiTheme="majorBidi" w:cstheme="majorBidi"/>
          <w:sz w:val="24"/>
          <w:szCs w:val="24"/>
        </w:rPr>
        <w:t>Reduc</w:t>
      </w:r>
      <w:proofErr w:type="spellEnd"/>
      <w:r w:rsidRPr="0040122E">
        <w:rPr>
          <w:rFonts w:asciiTheme="majorBidi" w:hAnsiTheme="majorBidi" w:cstheme="majorBidi"/>
          <w:sz w:val="24"/>
          <w:szCs w:val="24"/>
        </w:rPr>
        <w:t>. 2023;85:103507.</w:t>
      </w:r>
    </w:p>
    <w:p w14:paraId="41BFCF54" w14:textId="77777777" w:rsidR="00CD646D" w:rsidRPr="0040122E" w:rsidRDefault="00CD646D" w:rsidP="0040122E">
      <w:pPr>
        <w:pStyle w:val="ListParagraph"/>
        <w:numPr>
          <w:ilvl w:val="0"/>
          <w:numId w:val="1"/>
        </w:numPr>
        <w:spacing w:line="240" w:lineRule="auto"/>
        <w:ind w:left="360"/>
        <w:jc w:val="both"/>
        <w:rPr>
          <w:rFonts w:asciiTheme="majorBidi" w:hAnsiTheme="majorBidi" w:cstheme="majorBidi"/>
          <w:sz w:val="24"/>
          <w:szCs w:val="24"/>
        </w:rPr>
      </w:pPr>
      <w:proofErr w:type="spellStart"/>
      <w:r w:rsidRPr="0040122E">
        <w:rPr>
          <w:rFonts w:asciiTheme="majorBidi" w:hAnsiTheme="majorBidi" w:cstheme="majorBidi"/>
          <w:sz w:val="24"/>
          <w:szCs w:val="24"/>
        </w:rPr>
        <w:t>Farzadfar</w:t>
      </w:r>
      <w:proofErr w:type="spellEnd"/>
      <w:r w:rsidRPr="0040122E">
        <w:rPr>
          <w:rFonts w:asciiTheme="majorBidi" w:hAnsiTheme="majorBidi" w:cstheme="majorBidi"/>
          <w:sz w:val="24"/>
          <w:szCs w:val="24"/>
        </w:rPr>
        <w:t xml:space="preserve"> S, Knight JD, Congreves KA. Soil organic nitrogen: an overlooked but potentially significant contribution to crop nutrition. Plant Soil. 2021;462:7-23.</w:t>
      </w:r>
    </w:p>
    <w:p w14:paraId="7681A826" w14:textId="77777777" w:rsidR="00CD646D" w:rsidRPr="0040122E" w:rsidRDefault="00CD646D" w:rsidP="0040122E">
      <w:pPr>
        <w:pStyle w:val="ListParagraph"/>
        <w:numPr>
          <w:ilvl w:val="0"/>
          <w:numId w:val="1"/>
        </w:numPr>
        <w:spacing w:line="240" w:lineRule="auto"/>
        <w:ind w:left="360"/>
        <w:jc w:val="both"/>
        <w:rPr>
          <w:rFonts w:asciiTheme="majorBidi" w:hAnsiTheme="majorBidi" w:cstheme="majorBidi"/>
          <w:sz w:val="24"/>
          <w:szCs w:val="24"/>
        </w:rPr>
      </w:pPr>
      <w:r w:rsidRPr="0040122E">
        <w:rPr>
          <w:rFonts w:asciiTheme="majorBidi" w:hAnsiTheme="majorBidi" w:cstheme="majorBidi"/>
          <w:sz w:val="24"/>
          <w:szCs w:val="24"/>
        </w:rPr>
        <w:t>Zhang G, Liu S, Dong Y, Liao Y, Han J. A nitrogen fertilizer strategy for simultaneously increasing wheat grain yield and protein content: Mixed application of controlled-release urea and normal urea. Field Crop Res. 2022;277:108405.</w:t>
      </w:r>
    </w:p>
    <w:p w14:paraId="671CA374" w14:textId="77777777" w:rsidR="00CD646D" w:rsidRPr="0040122E" w:rsidRDefault="00CD646D" w:rsidP="0040122E">
      <w:pPr>
        <w:pStyle w:val="ListParagraph"/>
        <w:numPr>
          <w:ilvl w:val="0"/>
          <w:numId w:val="1"/>
        </w:numPr>
        <w:spacing w:line="240" w:lineRule="auto"/>
        <w:ind w:left="360"/>
        <w:jc w:val="both"/>
        <w:rPr>
          <w:rFonts w:asciiTheme="majorBidi" w:hAnsiTheme="majorBidi" w:cstheme="majorBidi"/>
          <w:sz w:val="24"/>
          <w:szCs w:val="24"/>
        </w:rPr>
      </w:pPr>
      <w:r w:rsidRPr="0040122E">
        <w:rPr>
          <w:rFonts w:asciiTheme="majorBidi" w:hAnsiTheme="majorBidi" w:cstheme="majorBidi"/>
          <w:sz w:val="24"/>
          <w:szCs w:val="24"/>
        </w:rPr>
        <w:t xml:space="preserve">Ben </w:t>
      </w:r>
      <w:proofErr w:type="spellStart"/>
      <w:r w:rsidRPr="0040122E">
        <w:rPr>
          <w:rFonts w:asciiTheme="majorBidi" w:hAnsiTheme="majorBidi" w:cstheme="majorBidi"/>
          <w:sz w:val="24"/>
          <w:szCs w:val="24"/>
        </w:rPr>
        <w:t>Mariem</w:t>
      </w:r>
      <w:proofErr w:type="spellEnd"/>
      <w:r w:rsidRPr="0040122E">
        <w:rPr>
          <w:rFonts w:asciiTheme="majorBidi" w:hAnsiTheme="majorBidi" w:cstheme="majorBidi"/>
          <w:sz w:val="24"/>
          <w:szCs w:val="24"/>
        </w:rPr>
        <w:t xml:space="preserve"> S, González-Torralba J, Collar C, </w:t>
      </w:r>
      <w:proofErr w:type="spellStart"/>
      <w:r w:rsidRPr="0040122E">
        <w:rPr>
          <w:rFonts w:asciiTheme="majorBidi" w:hAnsiTheme="majorBidi" w:cstheme="majorBidi"/>
          <w:sz w:val="24"/>
          <w:szCs w:val="24"/>
        </w:rPr>
        <w:t>Aranjuelo</w:t>
      </w:r>
      <w:proofErr w:type="spellEnd"/>
      <w:r w:rsidRPr="0040122E">
        <w:rPr>
          <w:rFonts w:asciiTheme="majorBidi" w:hAnsiTheme="majorBidi" w:cstheme="majorBidi"/>
          <w:sz w:val="24"/>
          <w:szCs w:val="24"/>
        </w:rPr>
        <w:t xml:space="preserve"> I, Morales F. Durum wheat grain yield and quality under low and high nitrogen conditions: insights into natural variation in low-and high-yielding genotypes. Plants. 2020;9(12):1636.</w:t>
      </w:r>
    </w:p>
    <w:p w14:paraId="50B7777A" w14:textId="77777777" w:rsidR="00CD646D" w:rsidRPr="0040122E" w:rsidRDefault="00CD646D" w:rsidP="0040122E">
      <w:pPr>
        <w:pStyle w:val="ListParagraph"/>
        <w:numPr>
          <w:ilvl w:val="0"/>
          <w:numId w:val="1"/>
        </w:numPr>
        <w:spacing w:line="240" w:lineRule="auto"/>
        <w:ind w:left="360"/>
        <w:jc w:val="both"/>
        <w:rPr>
          <w:rFonts w:asciiTheme="majorBidi" w:hAnsiTheme="majorBidi" w:cstheme="majorBidi"/>
          <w:sz w:val="24"/>
          <w:szCs w:val="24"/>
        </w:rPr>
      </w:pPr>
      <w:r w:rsidRPr="0040122E">
        <w:rPr>
          <w:rFonts w:asciiTheme="majorBidi" w:hAnsiTheme="majorBidi" w:cstheme="majorBidi"/>
          <w:sz w:val="24"/>
          <w:szCs w:val="24"/>
        </w:rPr>
        <w:t xml:space="preserve">Lee CF. Financial econometrics, mathematics, statistics, and financial technology: an overall view. Rev Quant </w:t>
      </w:r>
      <w:proofErr w:type="spellStart"/>
      <w:r w:rsidRPr="0040122E">
        <w:rPr>
          <w:rFonts w:asciiTheme="majorBidi" w:hAnsiTheme="majorBidi" w:cstheme="majorBidi"/>
          <w:sz w:val="24"/>
          <w:szCs w:val="24"/>
        </w:rPr>
        <w:t>Finan</w:t>
      </w:r>
      <w:proofErr w:type="spellEnd"/>
      <w:r w:rsidRPr="0040122E">
        <w:rPr>
          <w:rFonts w:asciiTheme="majorBidi" w:hAnsiTheme="majorBidi" w:cstheme="majorBidi"/>
          <w:sz w:val="24"/>
          <w:szCs w:val="24"/>
        </w:rPr>
        <w:t xml:space="preserve"> </w:t>
      </w:r>
      <w:proofErr w:type="spellStart"/>
      <w:r w:rsidRPr="0040122E">
        <w:rPr>
          <w:rFonts w:asciiTheme="majorBidi" w:hAnsiTheme="majorBidi" w:cstheme="majorBidi"/>
          <w:sz w:val="24"/>
          <w:szCs w:val="24"/>
        </w:rPr>
        <w:t>Accoun</w:t>
      </w:r>
      <w:proofErr w:type="spellEnd"/>
      <w:r w:rsidRPr="0040122E">
        <w:rPr>
          <w:rFonts w:asciiTheme="majorBidi" w:hAnsiTheme="majorBidi" w:cstheme="majorBidi"/>
          <w:sz w:val="24"/>
          <w:szCs w:val="24"/>
        </w:rPr>
        <w:t>. 2020;54(4):1529-78.</w:t>
      </w:r>
    </w:p>
    <w:p w14:paraId="296F5119" w14:textId="77777777" w:rsidR="00CD646D" w:rsidRPr="0040122E" w:rsidRDefault="00CD646D" w:rsidP="0040122E">
      <w:pPr>
        <w:pStyle w:val="ListParagraph"/>
        <w:numPr>
          <w:ilvl w:val="0"/>
          <w:numId w:val="1"/>
        </w:numPr>
        <w:spacing w:line="240" w:lineRule="auto"/>
        <w:ind w:left="360"/>
        <w:jc w:val="both"/>
        <w:rPr>
          <w:rFonts w:asciiTheme="majorBidi" w:hAnsiTheme="majorBidi" w:cstheme="majorBidi"/>
          <w:sz w:val="24"/>
          <w:szCs w:val="24"/>
        </w:rPr>
      </w:pPr>
      <w:r w:rsidRPr="0040122E">
        <w:rPr>
          <w:rFonts w:asciiTheme="majorBidi" w:hAnsiTheme="majorBidi" w:cstheme="majorBidi"/>
          <w:sz w:val="24"/>
          <w:szCs w:val="24"/>
        </w:rPr>
        <w:t xml:space="preserve">Ju C, Zhu Y, Liu T, Sun C. The effect of nitrogen reduction at different stages on grain yield and nitrogen use efficiency for nitrogen efficient rice varieties. </w:t>
      </w:r>
      <w:proofErr w:type="spellStart"/>
      <w:r w:rsidRPr="0040122E">
        <w:rPr>
          <w:rFonts w:asciiTheme="majorBidi" w:hAnsiTheme="majorBidi" w:cstheme="majorBidi"/>
          <w:sz w:val="24"/>
          <w:szCs w:val="24"/>
        </w:rPr>
        <w:t>Agron</w:t>
      </w:r>
      <w:proofErr w:type="spellEnd"/>
      <w:r w:rsidRPr="0040122E">
        <w:rPr>
          <w:rFonts w:asciiTheme="majorBidi" w:hAnsiTheme="majorBidi" w:cstheme="majorBidi"/>
          <w:sz w:val="24"/>
          <w:szCs w:val="24"/>
        </w:rPr>
        <w:t>. 2021;11(3):462.</w:t>
      </w:r>
    </w:p>
    <w:p w14:paraId="2E86F464" w14:textId="77777777" w:rsidR="00CD646D" w:rsidRPr="0040122E" w:rsidRDefault="00CD646D" w:rsidP="0040122E">
      <w:pPr>
        <w:pStyle w:val="ListParagraph"/>
        <w:numPr>
          <w:ilvl w:val="0"/>
          <w:numId w:val="1"/>
        </w:numPr>
        <w:spacing w:line="240" w:lineRule="auto"/>
        <w:ind w:left="360"/>
        <w:jc w:val="both"/>
        <w:rPr>
          <w:rFonts w:asciiTheme="majorBidi" w:hAnsiTheme="majorBidi" w:cstheme="majorBidi"/>
          <w:sz w:val="24"/>
          <w:szCs w:val="24"/>
        </w:rPr>
      </w:pPr>
      <w:r w:rsidRPr="0040122E">
        <w:rPr>
          <w:rFonts w:asciiTheme="majorBidi" w:hAnsiTheme="majorBidi" w:cstheme="majorBidi"/>
          <w:sz w:val="24"/>
          <w:szCs w:val="24"/>
        </w:rPr>
        <w:t>Yang D, Peng S, Zheng C, Xiang H, Huang J, Cui K, Wang F. Effects of nitrogen fertilization for bud initiation and tiller growth on yield and quality of rice ratoon crop in central China. Field Crop Res. 2021;272:108286.</w:t>
      </w:r>
    </w:p>
    <w:p w14:paraId="0A5A5EAC" w14:textId="77777777" w:rsidR="00CD646D" w:rsidRPr="0040122E" w:rsidRDefault="00CD646D" w:rsidP="0040122E">
      <w:pPr>
        <w:pStyle w:val="ListParagraph"/>
        <w:numPr>
          <w:ilvl w:val="0"/>
          <w:numId w:val="1"/>
        </w:numPr>
        <w:spacing w:line="240" w:lineRule="auto"/>
        <w:ind w:left="360"/>
        <w:jc w:val="both"/>
        <w:rPr>
          <w:rFonts w:asciiTheme="majorBidi" w:hAnsiTheme="majorBidi" w:cstheme="majorBidi"/>
          <w:sz w:val="24"/>
          <w:szCs w:val="24"/>
        </w:rPr>
      </w:pPr>
      <w:r w:rsidRPr="0040122E">
        <w:rPr>
          <w:rFonts w:asciiTheme="majorBidi" w:hAnsiTheme="majorBidi" w:cstheme="majorBidi"/>
          <w:sz w:val="24"/>
          <w:szCs w:val="24"/>
        </w:rPr>
        <w:t>Zhang L, He X, Liang Z, Zhang W, Zou C, Chen X. Tiller development affected by nitrogen fertilization in a high‐yielding wheat production system. Crop Sci. 2020;60(2):1034-47.</w:t>
      </w:r>
    </w:p>
    <w:p w14:paraId="47EEA4C1" w14:textId="77777777" w:rsidR="00CD646D" w:rsidRPr="0040122E" w:rsidRDefault="00CD646D" w:rsidP="0040122E">
      <w:pPr>
        <w:pStyle w:val="ListParagraph"/>
        <w:numPr>
          <w:ilvl w:val="0"/>
          <w:numId w:val="1"/>
        </w:numPr>
        <w:spacing w:line="240" w:lineRule="auto"/>
        <w:ind w:left="360"/>
        <w:jc w:val="both"/>
        <w:rPr>
          <w:rFonts w:asciiTheme="majorBidi" w:hAnsiTheme="majorBidi" w:cstheme="majorBidi"/>
          <w:sz w:val="24"/>
          <w:szCs w:val="24"/>
        </w:rPr>
      </w:pPr>
      <w:r w:rsidRPr="0040122E">
        <w:rPr>
          <w:rFonts w:asciiTheme="majorBidi" w:hAnsiTheme="majorBidi" w:cstheme="majorBidi"/>
          <w:sz w:val="24"/>
          <w:szCs w:val="24"/>
        </w:rPr>
        <w:t xml:space="preserve">Si Z, Zain M, Mehmood F, Wang G, Gao Y, </w:t>
      </w:r>
      <w:proofErr w:type="spellStart"/>
      <w:r w:rsidRPr="0040122E">
        <w:rPr>
          <w:rFonts w:asciiTheme="majorBidi" w:hAnsiTheme="majorBidi" w:cstheme="majorBidi"/>
          <w:sz w:val="24"/>
          <w:szCs w:val="24"/>
        </w:rPr>
        <w:t>Duan</w:t>
      </w:r>
      <w:proofErr w:type="spellEnd"/>
      <w:r w:rsidRPr="0040122E">
        <w:rPr>
          <w:rFonts w:asciiTheme="majorBidi" w:hAnsiTheme="majorBidi" w:cstheme="majorBidi"/>
          <w:sz w:val="24"/>
          <w:szCs w:val="24"/>
        </w:rPr>
        <w:t xml:space="preserve"> A. Effects of nitrogen application rate and irrigation regime on growth, yield, and water-nitrogen use efficiency of drip-irrigated winter wheat in the North China Plain. Agric Wat </w:t>
      </w:r>
      <w:proofErr w:type="spellStart"/>
      <w:r w:rsidRPr="0040122E">
        <w:rPr>
          <w:rFonts w:asciiTheme="majorBidi" w:hAnsiTheme="majorBidi" w:cstheme="majorBidi"/>
          <w:sz w:val="24"/>
          <w:szCs w:val="24"/>
        </w:rPr>
        <w:t>Manag</w:t>
      </w:r>
      <w:proofErr w:type="spellEnd"/>
      <w:r w:rsidRPr="0040122E">
        <w:rPr>
          <w:rFonts w:asciiTheme="majorBidi" w:hAnsiTheme="majorBidi" w:cstheme="majorBidi"/>
          <w:sz w:val="24"/>
          <w:szCs w:val="24"/>
        </w:rPr>
        <w:t>. 2020;231:106002.</w:t>
      </w:r>
    </w:p>
    <w:p w14:paraId="293369C4" w14:textId="77777777" w:rsidR="00CD646D" w:rsidRPr="0040122E" w:rsidRDefault="00CD646D" w:rsidP="0040122E">
      <w:pPr>
        <w:pStyle w:val="ListParagraph"/>
        <w:numPr>
          <w:ilvl w:val="0"/>
          <w:numId w:val="1"/>
        </w:numPr>
        <w:spacing w:line="240" w:lineRule="auto"/>
        <w:ind w:left="360"/>
        <w:jc w:val="both"/>
        <w:rPr>
          <w:rFonts w:asciiTheme="majorBidi" w:hAnsiTheme="majorBidi" w:cstheme="majorBidi"/>
          <w:sz w:val="24"/>
          <w:szCs w:val="24"/>
        </w:rPr>
      </w:pPr>
      <w:r w:rsidRPr="0040122E">
        <w:rPr>
          <w:rFonts w:asciiTheme="majorBidi" w:hAnsiTheme="majorBidi" w:cstheme="majorBidi"/>
          <w:sz w:val="24"/>
          <w:szCs w:val="24"/>
        </w:rPr>
        <w:t>Ghafoor I, Habib-</w:t>
      </w:r>
      <w:proofErr w:type="spellStart"/>
      <w:r w:rsidRPr="0040122E">
        <w:rPr>
          <w:rFonts w:asciiTheme="majorBidi" w:hAnsiTheme="majorBidi" w:cstheme="majorBidi"/>
          <w:sz w:val="24"/>
          <w:szCs w:val="24"/>
        </w:rPr>
        <w:t>ur</w:t>
      </w:r>
      <w:proofErr w:type="spellEnd"/>
      <w:r w:rsidRPr="0040122E">
        <w:rPr>
          <w:rFonts w:asciiTheme="majorBidi" w:hAnsiTheme="majorBidi" w:cstheme="majorBidi"/>
          <w:sz w:val="24"/>
          <w:szCs w:val="24"/>
        </w:rPr>
        <w:t xml:space="preserve">-Rahman M, Ali M, Afzal M, Ahmed W, </w:t>
      </w:r>
      <w:proofErr w:type="spellStart"/>
      <w:r w:rsidRPr="0040122E">
        <w:rPr>
          <w:rFonts w:asciiTheme="majorBidi" w:hAnsiTheme="majorBidi" w:cstheme="majorBidi"/>
          <w:sz w:val="24"/>
          <w:szCs w:val="24"/>
        </w:rPr>
        <w:t>Gaiser</w:t>
      </w:r>
      <w:proofErr w:type="spellEnd"/>
      <w:r w:rsidRPr="0040122E">
        <w:rPr>
          <w:rFonts w:asciiTheme="majorBidi" w:hAnsiTheme="majorBidi" w:cstheme="majorBidi"/>
          <w:sz w:val="24"/>
          <w:szCs w:val="24"/>
        </w:rPr>
        <w:t xml:space="preserve"> T, Ghaffar A. Slow-release nitrogen fertilizers enhance growth, yield, NUE in wheat crop and reduce nitrogen losses under an arid environment. Environ Sci Poll Res. 2021;28(32):43528-43.</w:t>
      </w:r>
    </w:p>
    <w:p w14:paraId="346D3C07" w14:textId="77777777" w:rsidR="002B51B8" w:rsidRPr="0040122E" w:rsidRDefault="002B51B8" w:rsidP="0040122E">
      <w:pPr>
        <w:spacing w:before="100" w:beforeAutospacing="1" w:line="240" w:lineRule="auto"/>
        <w:jc w:val="both"/>
        <w:rPr>
          <w:rFonts w:asciiTheme="majorBidi" w:eastAsia="Times New Roman" w:hAnsiTheme="majorBidi" w:cstheme="majorBidi"/>
          <w:sz w:val="24"/>
          <w:szCs w:val="24"/>
        </w:rPr>
      </w:pPr>
    </w:p>
    <w:sectPr w:rsidR="002B51B8" w:rsidRPr="0040122E" w:rsidSect="003B6E00">
      <w:headerReference w:type="default"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76E29" w14:textId="77777777" w:rsidR="00022BA5" w:rsidRDefault="00022BA5" w:rsidP="0040122E">
      <w:pPr>
        <w:spacing w:after="0" w:line="240" w:lineRule="auto"/>
      </w:pPr>
      <w:r>
        <w:separator/>
      </w:r>
    </w:p>
  </w:endnote>
  <w:endnote w:type="continuationSeparator" w:id="0">
    <w:p w14:paraId="60C95434" w14:textId="77777777" w:rsidR="00022BA5" w:rsidRDefault="00022BA5" w:rsidP="0040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806316"/>
      <w:docPartObj>
        <w:docPartGallery w:val="Page Numbers (Bottom of Page)"/>
        <w:docPartUnique/>
      </w:docPartObj>
    </w:sdtPr>
    <w:sdtEndPr>
      <w:rPr>
        <w:noProof/>
      </w:rPr>
    </w:sdtEndPr>
    <w:sdtContent>
      <w:p w14:paraId="190A725A" w14:textId="77777777" w:rsidR="0040122E" w:rsidRDefault="0040122E">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40D19860" w14:textId="77777777" w:rsidR="0040122E" w:rsidRDefault="00401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906124"/>
      <w:docPartObj>
        <w:docPartGallery w:val="Page Numbers (Bottom of Page)"/>
        <w:docPartUnique/>
      </w:docPartObj>
    </w:sdtPr>
    <w:sdtEndPr>
      <w:rPr>
        <w:noProof/>
      </w:rPr>
    </w:sdtEndPr>
    <w:sdtContent>
      <w:p w14:paraId="0573280C" w14:textId="77777777" w:rsidR="0040122E" w:rsidRDefault="0040122E">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2DD41998" w14:textId="77777777" w:rsidR="0040122E" w:rsidRDefault="00401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783AE" w14:textId="77777777" w:rsidR="00022BA5" w:rsidRDefault="00022BA5" w:rsidP="0040122E">
      <w:pPr>
        <w:spacing w:after="0" w:line="240" w:lineRule="auto"/>
      </w:pPr>
      <w:r>
        <w:separator/>
      </w:r>
    </w:p>
  </w:footnote>
  <w:footnote w:type="continuationSeparator" w:id="0">
    <w:p w14:paraId="72FD9308" w14:textId="77777777" w:rsidR="00022BA5" w:rsidRDefault="00022BA5" w:rsidP="0040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23FD" w14:textId="525C40C4" w:rsidR="0040122E" w:rsidRPr="00A66922" w:rsidRDefault="0040122E" w:rsidP="0040122E">
    <w:pPr>
      <w:pStyle w:val="Header"/>
      <w:rPr>
        <w:rFonts w:asciiTheme="majorBidi" w:hAnsiTheme="majorBidi" w:cstheme="majorBidi"/>
        <w:b/>
        <w:bCs/>
        <w:i/>
        <w:iCs/>
        <w:sz w:val="24"/>
        <w:szCs w:val="24"/>
      </w:rPr>
    </w:pPr>
    <w:r w:rsidRPr="00ED4AC2">
      <w:rPr>
        <w:rFonts w:asciiTheme="majorBidi" w:hAnsiTheme="majorBidi" w:cstheme="majorBidi"/>
        <w:b/>
        <w:bCs/>
        <w:i/>
        <w:iCs/>
        <w:sz w:val="24"/>
        <w:szCs w:val="24"/>
      </w:rPr>
      <w:t>Indus Journal of Agriculture and Biology</w:t>
    </w:r>
    <w:r>
      <w:rPr>
        <w:rFonts w:asciiTheme="majorBidi" w:hAnsiTheme="majorBidi" w:cstheme="majorBidi"/>
        <w:b/>
        <w:bCs/>
        <w:i/>
        <w:iCs/>
        <w:sz w:val="24"/>
        <w:szCs w:val="24"/>
      </w:rPr>
      <w:t xml:space="preserve"> </w:t>
    </w:r>
    <w:r w:rsidRPr="00ED4AC2">
      <w:rPr>
        <w:rFonts w:asciiTheme="majorBidi" w:hAnsiTheme="majorBidi" w:cstheme="majorBidi"/>
        <w:b/>
        <w:bCs/>
        <w:i/>
        <w:iCs/>
        <w:sz w:val="24"/>
        <w:szCs w:val="24"/>
      </w:rPr>
      <w:t>(IJAB)</w:t>
    </w:r>
    <w:r>
      <w:rPr>
        <w:rFonts w:asciiTheme="majorBidi" w:hAnsiTheme="majorBidi" w:cstheme="majorBidi"/>
        <w:b/>
        <w:bCs/>
        <w:i/>
        <w:iCs/>
        <w:sz w:val="24"/>
        <w:szCs w:val="24"/>
      </w:rPr>
      <w:t xml:space="preserve"> </w:t>
    </w:r>
    <w:r w:rsidRPr="00A66922">
      <w:rPr>
        <w:rFonts w:asciiTheme="majorBidi" w:hAnsiTheme="majorBidi" w:cstheme="majorBidi"/>
        <w:b/>
        <w:bCs/>
        <w:i/>
        <w:iCs/>
        <w:sz w:val="24"/>
        <w:szCs w:val="24"/>
      </w:rPr>
      <w:t xml:space="preserve">Volume </w:t>
    </w:r>
    <w:r w:rsidR="00A435D2">
      <w:rPr>
        <w:rFonts w:asciiTheme="majorBidi" w:hAnsiTheme="majorBidi" w:cstheme="majorBidi"/>
        <w:b/>
        <w:bCs/>
        <w:i/>
        <w:iCs/>
        <w:sz w:val="24"/>
        <w:szCs w:val="24"/>
      </w:rPr>
      <w:t>4</w:t>
    </w:r>
    <w:r w:rsidRPr="00A66922">
      <w:rPr>
        <w:rFonts w:asciiTheme="majorBidi" w:hAnsiTheme="majorBidi" w:cstheme="majorBidi"/>
        <w:b/>
        <w:bCs/>
        <w:i/>
        <w:iCs/>
        <w:sz w:val="24"/>
        <w:szCs w:val="24"/>
      </w:rPr>
      <w:t xml:space="preserve">, Issue </w:t>
    </w:r>
    <w:r w:rsidR="00A435D2">
      <w:rPr>
        <w:rFonts w:asciiTheme="majorBidi" w:hAnsiTheme="majorBidi" w:cstheme="majorBidi"/>
        <w:b/>
        <w:bCs/>
        <w:i/>
        <w:iCs/>
        <w:sz w:val="24"/>
        <w:szCs w:val="24"/>
      </w:rPr>
      <w:t>1</w:t>
    </w:r>
    <w:r w:rsidRPr="00A66922">
      <w:rPr>
        <w:rFonts w:asciiTheme="majorBidi" w:hAnsiTheme="majorBidi" w:cstheme="majorBidi"/>
        <w:b/>
        <w:bCs/>
        <w:i/>
        <w:iCs/>
        <w:sz w:val="24"/>
        <w:szCs w:val="24"/>
      </w:rPr>
      <w:t>, 202</w:t>
    </w:r>
    <w:r w:rsidR="00A435D2">
      <w:rPr>
        <w:rFonts w:asciiTheme="majorBidi" w:hAnsiTheme="majorBidi" w:cstheme="majorBidi"/>
        <w:b/>
        <w:bCs/>
        <w:i/>
        <w:iCs/>
        <w:sz w:val="24"/>
        <w:szCs w:val="24"/>
      </w:rPr>
      <w:t>5</w:t>
    </w:r>
  </w:p>
  <w:p w14:paraId="4C4065B2" w14:textId="77777777" w:rsidR="0040122E" w:rsidRDefault="00401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321A2"/>
    <w:multiLevelType w:val="hybridMultilevel"/>
    <w:tmpl w:val="E662D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93"/>
    <w:rsid w:val="00022BA5"/>
    <w:rsid w:val="00026D76"/>
    <w:rsid w:val="00042F56"/>
    <w:rsid w:val="000C4EBF"/>
    <w:rsid w:val="001118EC"/>
    <w:rsid w:val="00187E58"/>
    <w:rsid w:val="001A1A7E"/>
    <w:rsid w:val="001A2B04"/>
    <w:rsid w:val="001B08CF"/>
    <w:rsid w:val="002548C2"/>
    <w:rsid w:val="002701B8"/>
    <w:rsid w:val="00271530"/>
    <w:rsid w:val="002B51B8"/>
    <w:rsid w:val="003B6E00"/>
    <w:rsid w:val="0040122E"/>
    <w:rsid w:val="004A2045"/>
    <w:rsid w:val="004F1F8A"/>
    <w:rsid w:val="005B094E"/>
    <w:rsid w:val="00771299"/>
    <w:rsid w:val="007C7593"/>
    <w:rsid w:val="008B5737"/>
    <w:rsid w:val="008C4B56"/>
    <w:rsid w:val="008F188E"/>
    <w:rsid w:val="00910514"/>
    <w:rsid w:val="009859DE"/>
    <w:rsid w:val="009E2F93"/>
    <w:rsid w:val="00A435D2"/>
    <w:rsid w:val="00A45FDD"/>
    <w:rsid w:val="00B87A51"/>
    <w:rsid w:val="00BB5B44"/>
    <w:rsid w:val="00C44B45"/>
    <w:rsid w:val="00CD646D"/>
    <w:rsid w:val="00D052D6"/>
    <w:rsid w:val="00D308C7"/>
    <w:rsid w:val="00D91A93"/>
    <w:rsid w:val="00E82ED8"/>
    <w:rsid w:val="00E830D8"/>
    <w:rsid w:val="00EE55B9"/>
    <w:rsid w:val="00F240DD"/>
    <w:rsid w:val="00F240FF"/>
    <w:rsid w:val="00FA4244"/>
    <w:rsid w:val="00FE6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D30EF"/>
  <w15:docId w15:val="{92BF72C8-8D2F-41B5-B03C-8FE4DBB2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45F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45F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5F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45FD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45FDD"/>
    <w:rPr>
      <w:rFonts w:ascii="Times New Roman" w:eastAsia="Times New Roman" w:hAnsi="Times New Roman" w:cs="Times New Roman"/>
      <w:b/>
      <w:bCs/>
      <w:sz w:val="24"/>
      <w:szCs w:val="24"/>
    </w:rPr>
  </w:style>
  <w:style w:type="table" w:styleId="TableGrid">
    <w:name w:val="Table Grid"/>
    <w:basedOn w:val="TableNormal"/>
    <w:uiPriority w:val="39"/>
    <w:rsid w:val="0091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46D"/>
    <w:pPr>
      <w:ind w:left="720"/>
      <w:contextualSpacing/>
    </w:pPr>
  </w:style>
  <w:style w:type="paragraph" w:styleId="Header">
    <w:name w:val="header"/>
    <w:basedOn w:val="Normal"/>
    <w:link w:val="HeaderChar"/>
    <w:uiPriority w:val="99"/>
    <w:unhideWhenUsed/>
    <w:rsid w:val="00401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22E"/>
  </w:style>
  <w:style w:type="paragraph" w:styleId="Footer">
    <w:name w:val="footer"/>
    <w:basedOn w:val="Normal"/>
    <w:link w:val="FooterChar"/>
    <w:uiPriority w:val="99"/>
    <w:unhideWhenUsed/>
    <w:rsid w:val="00401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22E"/>
  </w:style>
  <w:style w:type="paragraph" w:styleId="BodyText">
    <w:name w:val="Body Text"/>
    <w:basedOn w:val="Normal"/>
    <w:link w:val="BodyTextChar"/>
    <w:uiPriority w:val="1"/>
    <w:qFormat/>
    <w:rsid w:val="0027153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7153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40DD"/>
    <w:rPr>
      <w:color w:val="0563C1" w:themeColor="hyperlink"/>
      <w:u w:val="single"/>
    </w:rPr>
  </w:style>
  <w:style w:type="character" w:styleId="UnresolvedMention">
    <w:name w:val="Unresolved Mention"/>
    <w:basedOn w:val="DefaultParagraphFont"/>
    <w:uiPriority w:val="99"/>
    <w:semiHidden/>
    <w:unhideWhenUsed/>
    <w:rsid w:val="00F24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49149">
      <w:bodyDiv w:val="1"/>
      <w:marLeft w:val="0"/>
      <w:marRight w:val="0"/>
      <w:marTop w:val="0"/>
      <w:marBottom w:val="0"/>
      <w:divBdr>
        <w:top w:val="none" w:sz="0" w:space="0" w:color="auto"/>
        <w:left w:val="none" w:sz="0" w:space="0" w:color="auto"/>
        <w:bottom w:val="none" w:sz="0" w:space="0" w:color="auto"/>
        <w:right w:val="none" w:sz="0" w:space="0" w:color="auto"/>
      </w:divBdr>
    </w:div>
    <w:div w:id="546601376">
      <w:bodyDiv w:val="1"/>
      <w:marLeft w:val="0"/>
      <w:marRight w:val="0"/>
      <w:marTop w:val="0"/>
      <w:marBottom w:val="0"/>
      <w:divBdr>
        <w:top w:val="none" w:sz="0" w:space="0" w:color="auto"/>
        <w:left w:val="none" w:sz="0" w:space="0" w:color="auto"/>
        <w:bottom w:val="none" w:sz="0" w:space="0" w:color="auto"/>
        <w:right w:val="none" w:sz="0" w:space="0" w:color="auto"/>
      </w:divBdr>
    </w:div>
    <w:div w:id="697506372">
      <w:bodyDiv w:val="1"/>
      <w:marLeft w:val="0"/>
      <w:marRight w:val="0"/>
      <w:marTop w:val="0"/>
      <w:marBottom w:val="0"/>
      <w:divBdr>
        <w:top w:val="none" w:sz="0" w:space="0" w:color="auto"/>
        <w:left w:val="none" w:sz="0" w:space="0" w:color="auto"/>
        <w:bottom w:val="none" w:sz="0" w:space="0" w:color="auto"/>
        <w:right w:val="none" w:sz="0" w:space="0" w:color="auto"/>
      </w:divBdr>
    </w:div>
    <w:div w:id="1302076054">
      <w:bodyDiv w:val="1"/>
      <w:marLeft w:val="0"/>
      <w:marRight w:val="0"/>
      <w:marTop w:val="0"/>
      <w:marBottom w:val="0"/>
      <w:divBdr>
        <w:top w:val="none" w:sz="0" w:space="0" w:color="auto"/>
        <w:left w:val="none" w:sz="0" w:space="0" w:color="auto"/>
        <w:bottom w:val="none" w:sz="0" w:space="0" w:color="auto"/>
        <w:right w:val="none" w:sz="0" w:space="0" w:color="auto"/>
      </w:divBdr>
    </w:div>
    <w:div w:id="18236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ran0169@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Nouman Abuzar</cp:lastModifiedBy>
  <cp:revision>17</cp:revision>
  <dcterms:created xsi:type="dcterms:W3CDTF">2024-08-10T13:19:00Z</dcterms:created>
  <dcterms:modified xsi:type="dcterms:W3CDTF">2025-05-22T15:44:00Z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8f84491fef0bd7191616e222e91f4a69bf020dab518d79c0a0eef39587aa3e05</vt:lpwstr>
  </property>
</Properties>
</file>